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0F5" w:rsidRDefault="00F330F5" w:rsidP="00F330F5">
      <w:pPr>
        <w:spacing w:line="480" w:lineRule="auto"/>
        <w:rPr>
          <w:rFonts w:ascii="Times New Roman" w:hAnsi="Times New Roman" w:cs="Times New Roman"/>
          <w:b/>
          <w:sz w:val="24"/>
          <w:szCs w:val="24"/>
        </w:rPr>
      </w:pPr>
    </w:p>
    <w:p w:rsidR="00F330F5" w:rsidRDefault="00F330F5" w:rsidP="00F330F5">
      <w:pPr>
        <w:spacing w:line="480" w:lineRule="auto"/>
        <w:rPr>
          <w:rFonts w:ascii="Times New Roman" w:hAnsi="Times New Roman" w:cs="Times New Roman"/>
          <w:b/>
          <w:sz w:val="24"/>
          <w:szCs w:val="24"/>
        </w:rPr>
      </w:pPr>
    </w:p>
    <w:p w:rsidR="00F330F5" w:rsidRDefault="00F330F5" w:rsidP="00F330F5">
      <w:pPr>
        <w:spacing w:line="480" w:lineRule="auto"/>
        <w:rPr>
          <w:rFonts w:ascii="Times New Roman" w:hAnsi="Times New Roman" w:cs="Times New Roman"/>
          <w:b/>
          <w:sz w:val="24"/>
          <w:szCs w:val="24"/>
        </w:rPr>
      </w:pPr>
    </w:p>
    <w:p w:rsidR="00F330F5" w:rsidRDefault="00F330F5" w:rsidP="00F330F5">
      <w:pPr>
        <w:spacing w:line="480" w:lineRule="auto"/>
        <w:rPr>
          <w:rFonts w:ascii="Times New Roman" w:hAnsi="Times New Roman" w:cs="Times New Roman"/>
          <w:b/>
          <w:sz w:val="24"/>
          <w:szCs w:val="24"/>
        </w:rPr>
      </w:pPr>
    </w:p>
    <w:p w:rsidR="00F330F5" w:rsidRDefault="00F330F5" w:rsidP="00F330F5">
      <w:pPr>
        <w:spacing w:line="480" w:lineRule="auto"/>
        <w:rPr>
          <w:rFonts w:ascii="Times New Roman" w:hAnsi="Times New Roman" w:cs="Times New Roman"/>
          <w:b/>
          <w:sz w:val="24"/>
          <w:szCs w:val="24"/>
        </w:rPr>
      </w:pPr>
    </w:p>
    <w:p w:rsidR="00F330F5" w:rsidRDefault="00F330F5" w:rsidP="00F330F5">
      <w:pPr>
        <w:spacing w:line="480" w:lineRule="auto"/>
        <w:rPr>
          <w:rFonts w:ascii="Times New Roman" w:hAnsi="Times New Roman" w:cs="Times New Roman"/>
          <w:b/>
          <w:sz w:val="24"/>
          <w:szCs w:val="24"/>
        </w:rPr>
      </w:pPr>
    </w:p>
    <w:p w:rsidR="00F330F5" w:rsidRDefault="00F330F5" w:rsidP="00F330F5">
      <w:pPr>
        <w:spacing w:line="480" w:lineRule="auto"/>
        <w:rPr>
          <w:rFonts w:ascii="Times New Roman" w:hAnsi="Times New Roman" w:cs="Times New Roman"/>
          <w:b/>
          <w:sz w:val="24"/>
          <w:szCs w:val="24"/>
        </w:rPr>
      </w:pPr>
    </w:p>
    <w:p w:rsidR="00F330F5" w:rsidRDefault="00F330F5" w:rsidP="00F330F5">
      <w:pPr>
        <w:spacing w:line="480" w:lineRule="auto"/>
        <w:rPr>
          <w:rFonts w:ascii="Times New Roman" w:hAnsi="Times New Roman" w:cs="Times New Roman"/>
          <w:b/>
          <w:sz w:val="24"/>
          <w:szCs w:val="24"/>
        </w:rPr>
      </w:pPr>
    </w:p>
    <w:p w:rsidR="00F330F5" w:rsidRDefault="00F330F5" w:rsidP="00F330F5">
      <w:pPr>
        <w:spacing w:line="480" w:lineRule="auto"/>
        <w:rPr>
          <w:rFonts w:ascii="Times New Roman" w:hAnsi="Times New Roman" w:cs="Times New Roman"/>
          <w:b/>
          <w:sz w:val="24"/>
          <w:szCs w:val="24"/>
        </w:rPr>
      </w:pPr>
    </w:p>
    <w:p w:rsidR="00F330F5" w:rsidRDefault="00F330F5" w:rsidP="00F330F5">
      <w:pPr>
        <w:spacing w:line="480" w:lineRule="auto"/>
        <w:rPr>
          <w:rFonts w:ascii="Times New Roman" w:hAnsi="Times New Roman" w:cs="Times New Roman"/>
          <w:b/>
          <w:sz w:val="24"/>
          <w:szCs w:val="24"/>
        </w:rPr>
      </w:pPr>
    </w:p>
    <w:p w:rsidR="00F330F5" w:rsidRDefault="00F330F5" w:rsidP="00F330F5">
      <w:pPr>
        <w:spacing w:line="480" w:lineRule="auto"/>
        <w:rPr>
          <w:rFonts w:ascii="Times New Roman" w:hAnsi="Times New Roman" w:cs="Times New Roman"/>
          <w:b/>
          <w:sz w:val="24"/>
          <w:szCs w:val="24"/>
        </w:rPr>
      </w:pPr>
    </w:p>
    <w:p w:rsidR="00F330F5" w:rsidRDefault="00F330F5" w:rsidP="00F330F5">
      <w:pPr>
        <w:spacing w:line="480" w:lineRule="auto"/>
        <w:rPr>
          <w:rFonts w:ascii="Times New Roman" w:hAnsi="Times New Roman" w:cs="Times New Roman"/>
          <w:b/>
          <w:sz w:val="24"/>
          <w:szCs w:val="24"/>
        </w:rPr>
      </w:pPr>
    </w:p>
    <w:p w:rsidR="00F330F5" w:rsidRDefault="00F330F5" w:rsidP="00F330F5">
      <w:pPr>
        <w:spacing w:line="480" w:lineRule="auto"/>
        <w:rPr>
          <w:rFonts w:ascii="Times New Roman" w:hAnsi="Times New Roman" w:cs="Times New Roman"/>
          <w:b/>
          <w:sz w:val="24"/>
          <w:szCs w:val="24"/>
        </w:rPr>
      </w:pPr>
    </w:p>
    <w:p w:rsidR="00F330F5" w:rsidRPr="00F330F5" w:rsidRDefault="00F330F5" w:rsidP="00F330F5">
      <w:pPr>
        <w:spacing w:line="480" w:lineRule="auto"/>
        <w:jc w:val="both"/>
        <w:rPr>
          <w:rFonts w:ascii="Times New Roman" w:hAnsi="Times New Roman" w:cs="Times New Roman"/>
          <w:b/>
          <w:sz w:val="24"/>
          <w:szCs w:val="24"/>
        </w:rPr>
      </w:pPr>
      <w:r w:rsidRPr="00F330F5">
        <w:rPr>
          <w:rFonts w:ascii="Times New Roman" w:hAnsi="Times New Roman" w:cs="Times New Roman"/>
          <w:b/>
          <w:sz w:val="24"/>
          <w:szCs w:val="24"/>
        </w:rPr>
        <w:t>Agradecimentos</w:t>
      </w:r>
    </w:p>
    <w:p w:rsidR="00EE2FD4" w:rsidRDefault="00F330F5" w:rsidP="00F330F5">
      <w:pPr>
        <w:spacing w:line="480" w:lineRule="auto"/>
        <w:jc w:val="both"/>
        <w:rPr>
          <w:rFonts w:ascii="Times New Roman" w:hAnsi="Times New Roman" w:cs="Times New Roman"/>
          <w:sz w:val="24"/>
          <w:szCs w:val="24"/>
        </w:rPr>
      </w:pPr>
      <w:r w:rsidRPr="00F330F5">
        <w:rPr>
          <w:rFonts w:ascii="Times New Roman" w:hAnsi="Times New Roman" w:cs="Times New Roman"/>
          <w:sz w:val="24"/>
          <w:szCs w:val="24"/>
        </w:rPr>
        <w:t xml:space="preserve">Gostaria de agradecer o Prof. Dr. Meliço-Silvestre, a oportunidade de fazer este trabalho e a sua secretária a Dra. </w:t>
      </w:r>
      <w:r>
        <w:rPr>
          <w:rFonts w:ascii="Times New Roman" w:hAnsi="Times New Roman" w:cs="Times New Roman"/>
          <w:sz w:val="24"/>
          <w:szCs w:val="24"/>
        </w:rPr>
        <w:t>Maris</w:t>
      </w:r>
      <w:r w:rsidRPr="00F330F5">
        <w:rPr>
          <w:rFonts w:ascii="Times New Roman" w:hAnsi="Times New Roman" w:cs="Times New Roman"/>
          <w:sz w:val="24"/>
          <w:szCs w:val="24"/>
        </w:rPr>
        <w:t>a pela disponibilidade e facilitação na elaboração e término deste trabalho, também um muito abrigado aos meus pais e irmãos no apoio que me deram durante esses longos anos e por fim aos meus colegas que foram  sempre grandes companheiros durante estes anos e por fim uma palavra ao corpo docente da faculdade de medicina que nos guiaram e orientaram na nossa formação académica.</w:t>
      </w:r>
    </w:p>
    <w:p w:rsidR="004B167B" w:rsidRDefault="004B167B" w:rsidP="004B167B">
      <w:pPr>
        <w:spacing w:line="480" w:lineRule="auto"/>
        <w:rPr>
          <w:rFonts w:ascii="Times New Roman" w:hAnsi="Times New Roman" w:cs="Times New Roman"/>
          <w:sz w:val="24"/>
          <w:szCs w:val="24"/>
        </w:rPr>
      </w:pPr>
    </w:p>
    <w:p w:rsidR="00762EC1" w:rsidRDefault="00762EC1" w:rsidP="004B167B">
      <w:pPr>
        <w:spacing w:line="480" w:lineRule="auto"/>
        <w:rPr>
          <w:rFonts w:ascii="Times New Roman" w:hAnsi="Times New Roman" w:cs="Times New Roman"/>
          <w:b/>
          <w:sz w:val="24"/>
          <w:szCs w:val="24"/>
        </w:rPr>
      </w:pPr>
    </w:p>
    <w:p w:rsidR="00404680" w:rsidRPr="00404680" w:rsidRDefault="004B167B" w:rsidP="004B167B">
      <w:pPr>
        <w:spacing w:line="480" w:lineRule="auto"/>
        <w:rPr>
          <w:rFonts w:ascii="Times New Roman" w:hAnsi="Times New Roman" w:cs="Times New Roman"/>
          <w:noProof/>
          <w:sz w:val="24"/>
          <w:szCs w:val="24"/>
        </w:rPr>
      </w:pPr>
      <w:r w:rsidRPr="00404680">
        <w:rPr>
          <w:rFonts w:ascii="Times New Roman" w:hAnsi="Times New Roman" w:cs="Times New Roman"/>
          <w:b/>
          <w:sz w:val="24"/>
          <w:szCs w:val="24"/>
        </w:rPr>
        <w:t>Índice</w:t>
      </w:r>
      <w:r w:rsidRPr="00404680">
        <w:rPr>
          <w:rFonts w:ascii="Times New Roman" w:hAnsi="Times New Roman" w:cs="Times New Roman"/>
          <w:b/>
          <w:sz w:val="24"/>
          <w:szCs w:val="24"/>
        </w:rPr>
        <w:fldChar w:fldCharType="begin"/>
      </w:r>
      <w:r w:rsidRPr="00404680">
        <w:rPr>
          <w:rFonts w:ascii="Times New Roman" w:hAnsi="Times New Roman" w:cs="Times New Roman"/>
          <w:b/>
          <w:sz w:val="24"/>
          <w:szCs w:val="24"/>
        </w:rPr>
        <w:instrText xml:space="preserve"> INDEX \e "</w:instrText>
      </w:r>
      <w:r w:rsidRPr="00404680">
        <w:rPr>
          <w:rFonts w:ascii="Times New Roman" w:hAnsi="Times New Roman" w:cs="Times New Roman"/>
          <w:b/>
          <w:sz w:val="24"/>
          <w:szCs w:val="24"/>
        </w:rPr>
        <w:tab/>
        <w:instrText xml:space="preserve">" \c "1" \z "2070" </w:instrText>
      </w:r>
      <w:r w:rsidRPr="00404680">
        <w:rPr>
          <w:rFonts w:ascii="Times New Roman" w:hAnsi="Times New Roman" w:cs="Times New Roman"/>
          <w:b/>
          <w:sz w:val="24"/>
          <w:szCs w:val="24"/>
        </w:rPr>
        <w:fldChar w:fldCharType="separate"/>
      </w:r>
    </w:p>
    <w:p w:rsidR="00404680" w:rsidRDefault="00404680" w:rsidP="00404680">
      <w:pPr>
        <w:spacing w:line="480" w:lineRule="auto"/>
        <w:jc w:val="both"/>
        <w:rPr>
          <w:rFonts w:ascii="Times New Roman" w:hAnsi="Times New Roman" w:cs="Times New Roman"/>
          <w:noProof/>
          <w:sz w:val="24"/>
          <w:szCs w:val="24"/>
        </w:rPr>
      </w:pPr>
    </w:p>
    <w:p w:rsidR="00404680" w:rsidRPr="00404680" w:rsidRDefault="00404680" w:rsidP="00404680">
      <w:pPr>
        <w:spacing w:line="480" w:lineRule="auto"/>
        <w:jc w:val="both"/>
        <w:rPr>
          <w:rFonts w:ascii="Times New Roman" w:hAnsi="Times New Roman" w:cs="Times New Roman"/>
          <w:noProof/>
          <w:sz w:val="24"/>
          <w:szCs w:val="24"/>
        </w:rPr>
        <w:sectPr w:rsidR="00404680" w:rsidRPr="00404680" w:rsidSect="00404680">
          <w:footerReference w:type="default" r:id="rId9"/>
          <w:type w:val="continuous"/>
          <w:pgSz w:w="11906" w:h="16838" w:code="9"/>
          <w:pgMar w:top="1418" w:right="1418" w:bottom="1418" w:left="1418" w:header="709" w:footer="709" w:gutter="0"/>
          <w:pgNumType w:start="2"/>
          <w:cols w:space="708"/>
          <w:docGrid w:linePitch="360"/>
        </w:sectPr>
      </w:pPr>
      <w:bookmarkStart w:id="0" w:name="_GoBack"/>
      <w:bookmarkEnd w:id="0"/>
    </w:p>
    <w:p w:rsidR="00404680" w:rsidRPr="00404680" w:rsidRDefault="00404680" w:rsidP="00404680">
      <w:pPr>
        <w:pStyle w:val="Index1"/>
        <w:rPr>
          <w:rFonts w:ascii="Times New Roman" w:hAnsi="Times New Roman" w:cs="Times New Roman"/>
          <w:noProof/>
          <w:sz w:val="24"/>
          <w:szCs w:val="24"/>
        </w:rPr>
      </w:pPr>
      <w:r w:rsidRPr="00404680">
        <w:rPr>
          <w:rFonts w:ascii="Times New Roman" w:hAnsi="Times New Roman" w:cs="Times New Roman"/>
          <w:noProof/>
          <w:sz w:val="24"/>
          <w:szCs w:val="24"/>
        </w:rPr>
        <w:lastRenderedPageBreak/>
        <w:t>Resumo</w:t>
      </w:r>
      <w:r w:rsidRPr="00404680">
        <w:rPr>
          <w:rFonts w:ascii="Times New Roman" w:hAnsi="Times New Roman" w:cs="Times New Roman"/>
          <w:noProof/>
          <w:sz w:val="24"/>
          <w:szCs w:val="24"/>
        </w:rPr>
        <w:tab/>
        <w:t>4</w:t>
      </w:r>
    </w:p>
    <w:p w:rsidR="00404680" w:rsidRPr="00404680" w:rsidRDefault="00404680" w:rsidP="00404680">
      <w:pPr>
        <w:pStyle w:val="Index1"/>
        <w:rPr>
          <w:rFonts w:ascii="Times New Roman" w:hAnsi="Times New Roman" w:cs="Times New Roman"/>
          <w:noProof/>
          <w:sz w:val="24"/>
          <w:szCs w:val="24"/>
        </w:rPr>
      </w:pPr>
      <w:r w:rsidRPr="00404680">
        <w:rPr>
          <w:rFonts w:ascii="Times New Roman" w:hAnsi="Times New Roman" w:cs="Times New Roman"/>
          <w:noProof/>
          <w:sz w:val="24"/>
          <w:szCs w:val="24"/>
        </w:rPr>
        <w:t>Introdução</w:t>
      </w:r>
      <w:r w:rsidRPr="00404680">
        <w:rPr>
          <w:rFonts w:ascii="Times New Roman" w:hAnsi="Times New Roman" w:cs="Times New Roman"/>
          <w:noProof/>
          <w:sz w:val="24"/>
          <w:szCs w:val="24"/>
        </w:rPr>
        <w:tab/>
        <w:t>5</w:t>
      </w:r>
    </w:p>
    <w:p w:rsidR="00404680" w:rsidRPr="00404680" w:rsidRDefault="00404680" w:rsidP="00404680">
      <w:pPr>
        <w:pStyle w:val="Index1"/>
        <w:rPr>
          <w:rFonts w:ascii="Times New Roman" w:hAnsi="Times New Roman" w:cs="Times New Roman"/>
          <w:noProof/>
          <w:sz w:val="24"/>
          <w:szCs w:val="24"/>
        </w:rPr>
      </w:pPr>
      <w:r w:rsidRPr="00404680">
        <w:rPr>
          <w:rFonts w:ascii="Times New Roman" w:hAnsi="Times New Roman" w:cs="Times New Roman"/>
          <w:noProof/>
          <w:sz w:val="24"/>
          <w:szCs w:val="24"/>
        </w:rPr>
        <w:t>Epidemiologia do VIH</w:t>
      </w:r>
      <w:r w:rsidRPr="00404680">
        <w:rPr>
          <w:rFonts w:ascii="Times New Roman" w:hAnsi="Times New Roman" w:cs="Times New Roman"/>
          <w:noProof/>
          <w:sz w:val="24"/>
          <w:szCs w:val="24"/>
        </w:rPr>
        <w:tab/>
        <w:t>7</w:t>
      </w:r>
    </w:p>
    <w:p w:rsidR="00404680" w:rsidRPr="00404680" w:rsidRDefault="00404680" w:rsidP="00404680">
      <w:pPr>
        <w:pStyle w:val="Index1"/>
        <w:rPr>
          <w:rFonts w:ascii="Times New Roman" w:hAnsi="Times New Roman" w:cs="Times New Roman"/>
          <w:noProof/>
          <w:sz w:val="24"/>
          <w:szCs w:val="24"/>
        </w:rPr>
      </w:pPr>
      <w:r w:rsidRPr="00404680">
        <w:rPr>
          <w:rFonts w:ascii="Times New Roman" w:hAnsi="Times New Roman" w:cs="Times New Roman"/>
          <w:noProof/>
          <w:sz w:val="24"/>
          <w:szCs w:val="24"/>
        </w:rPr>
        <w:t>Definição de VIH</w:t>
      </w:r>
      <w:r w:rsidRPr="00404680">
        <w:rPr>
          <w:rFonts w:ascii="Times New Roman" w:hAnsi="Times New Roman" w:cs="Times New Roman"/>
          <w:noProof/>
          <w:sz w:val="24"/>
          <w:szCs w:val="24"/>
        </w:rPr>
        <w:tab/>
        <w:t>8</w:t>
      </w:r>
    </w:p>
    <w:p w:rsidR="00404680" w:rsidRPr="00404680" w:rsidRDefault="00404680" w:rsidP="00404680">
      <w:pPr>
        <w:pStyle w:val="Index1"/>
        <w:rPr>
          <w:rFonts w:ascii="Times New Roman" w:hAnsi="Times New Roman" w:cs="Times New Roman"/>
          <w:noProof/>
          <w:sz w:val="24"/>
          <w:szCs w:val="24"/>
        </w:rPr>
      </w:pPr>
      <w:r w:rsidRPr="00404680">
        <w:rPr>
          <w:rFonts w:ascii="Times New Roman" w:hAnsi="Times New Roman" w:cs="Times New Roman"/>
          <w:noProof/>
          <w:sz w:val="24"/>
          <w:szCs w:val="24"/>
        </w:rPr>
        <w:t>Etiologia VIH</w:t>
      </w:r>
      <w:r w:rsidRPr="00404680">
        <w:rPr>
          <w:rFonts w:ascii="Times New Roman" w:hAnsi="Times New Roman" w:cs="Times New Roman"/>
          <w:noProof/>
          <w:sz w:val="24"/>
          <w:szCs w:val="24"/>
        </w:rPr>
        <w:tab/>
        <w:t>9</w:t>
      </w:r>
    </w:p>
    <w:p w:rsidR="00404680" w:rsidRPr="00404680" w:rsidRDefault="00404680" w:rsidP="00404680">
      <w:pPr>
        <w:pStyle w:val="Index1"/>
        <w:rPr>
          <w:rFonts w:ascii="Times New Roman" w:hAnsi="Times New Roman" w:cs="Times New Roman"/>
          <w:noProof/>
          <w:sz w:val="24"/>
          <w:szCs w:val="24"/>
        </w:rPr>
      </w:pPr>
      <w:r w:rsidRPr="00404680">
        <w:rPr>
          <w:rFonts w:ascii="Times New Roman" w:hAnsi="Times New Roman" w:cs="Times New Roman"/>
          <w:noProof/>
          <w:sz w:val="24"/>
          <w:szCs w:val="24"/>
        </w:rPr>
        <w:t>Replicação VIH</w:t>
      </w:r>
      <w:r w:rsidRPr="00404680">
        <w:rPr>
          <w:rFonts w:ascii="Times New Roman" w:hAnsi="Times New Roman" w:cs="Times New Roman"/>
          <w:noProof/>
          <w:sz w:val="24"/>
          <w:szCs w:val="24"/>
        </w:rPr>
        <w:tab/>
        <w:t>10</w:t>
      </w:r>
    </w:p>
    <w:p w:rsidR="00404680" w:rsidRPr="00404680" w:rsidRDefault="00404680" w:rsidP="00404680">
      <w:pPr>
        <w:pStyle w:val="Index1"/>
        <w:rPr>
          <w:rFonts w:ascii="Times New Roman" w:hAnsi="Times New Roman" w:cs="Times New Roman"/>
          <w:noProof/>
          <w:sz w:val="24"/>
          <w:szCs w:val="24"/>
        </w:rPr>
      </w:pPr>
      <w:r w:rsidRPr="00404680">
        <w:rPr>
          <w:rFonts w:ascii="Times New Roman" w:hAnsi="Times New Roman" w:cs="Times New Roman"/>
          <w:noProof/>
          <w:sz w:val="24"/>
          <w:szCs w:val="24"/>
        </w:rPr>
        <w:t>Transmissão VIH</w:t>
      </w:r>
      <w:r w:rsidRPr="00404680">
        <w:rPr>
          <w:rFonts w:ascii="Times New Roman" w:hAnsi="Times New Roman" w:cs="Times New Roman"/>
          <w:noProof/>
          <w:sz w:val="24"/>
          <w:szCs w:val="24"/>
        </w:rPr>
        <w:tab/>
        <w:t>13</w:t>
      </w:r>
    </w:p>
    <w:p w:rsidR="00404680" w:rsidRPr="00404680" w:rsidRDefault="00404680" w:rsidP="00404680">
      <w:pPr>
        <w:pStyle w:val="Index1"/>
        <w:rPr>
          <w:rFonts w:ascii="Times New Roman" w:hAnsi="Times New Roman" w:cs="Times New Roman"/>
          <w:noProof/>
          <w:sz w:val="24"/>
          <w:szCs w:val="24"/>
        </w:rPr>
      </w:pPr>
      <w:r w:rsidRPr="00404680">
        <w:rPr>
          <w:rFonts w:ascii="Times New Roman" w:hAnsi="Times New Roman" w:cs="Times New Roman"/>
          <w:noProof/>
          <w:sz w:val="24"/>
          <w:szCs w:val="24"/>
        </w:rPr>
        <w:t>Epidemiologia VHC</w:t>
      </w:r>
      <w:r w:rsidRPr="00404680">
        <w:rPr>
          <w:rFonts w:ascii="Times New Roman" w:hAnsi="Times New Roman" w:cs="Times New Roman"/>
          <w:noProof/>
          <w:sz w:val="24"/>
          <w:szCs w:val="24"/>
        </w:rPr>
        <w:tab/>
        <w:t>16</w:t>
      </w:r>
    </w:p>
    <w:p w:rsidR="00404680" w:rsidRPr="00404680" w:rsidRDefault="00404680" w:rsidP="00404680">
      <w:pPr>
        <w:pStyle w:val="Index1"/>
        <w:rPr>
          <w:rFonts w:ascii="Times New Roman" w:hAnsi="Times New Roman" w:cs="Times New Roman"/>
          <w:noProof/>
          <w:sz w:val="24"/>
          <w:szCs w:val="24"/>
        </w:rPr>
      </w:pPr>
      <w:r w:rsidRPr="00404680">
        <w:rPr>
          <w:rFonts w:ascii="Times New Roman" w:hAnsi="Times New Roman" w:cs="Times New Roman"/>
          <w:noProof/>
          <w:sz w:val="24"/>
          <w:szCs w:val="24"/>
        </w:rPr>
        <w:t>Co-infecção</w:t>
      </w:r>
      <w:r w:rsidRPr="00404680">
        <w:rPr>
          <w:rFonts w:ascii="Times New Roman" w:hAnsi="Times New Roman" w:cs="Times New Roman"/>
          <w:noProof/>
          <w:sz w:val="24"/>
          <w:szCs w:val="24"/>
        </w:rPr>
        <w:tab/>
        <w:t>19</w:t>
      </w:r>
    </w:p>
    <w:p w:rsidR="00404680" w:rsidRPr="00404680" w:rsidRDefault="00404680" w:rsidP="00404680">
      <w:pPr>
        <w:pStyle w:val="Index1"/>
        <w:rPr>
          <w:rFonts w:ascii="Times New Roman" w:hAnsi="Times New Roman" w:cs="Times New Roman"/>
          <w:noProof/>
          <w:sz w:val="24"/>
          <w:szCs w:val="24"/>
        </w:rPr>
      </w:pPr>
      <w:r w:rsidRPr="00404680">
        <w:rPr>
          <w:rFonts w:ascii="Times New Roman" w:hAnsi="Times New Roman" w:cs="Times New Roman"/>
          <w:noProof/>
          <w:sz w:val="24"/>
          <w:szCs w:val="24"/>
        </w:rPr>
        <w:t>A influência do VIH na infecção por VHC</w:t>
      </w:r>
      <w:r w:rsidRPr="00404680">
        <w:rPr>
          <w:rFonts w:ascii="Times New Roman" w:hAnsi="Times New Roman" w:cs="Times New Roman"/>
          <w:noProof/>
          <w:sz w:val="24"/>
          <w:szCs w:val="24"/>
        </w:rPr>
        <w:tab/>
        <w:t>19</w:t>
      </w:r>
    </w:p>
    <w:p w:rsidR="00404680" w:rsidRPr="00404680" w:rsidRDefault="00404680" w:rsidP="00404680">
      <w:pPr>
        <w:pStyle w:val="Index1"/>
        <w:rPr>
          <w:rFonts w:ascii="Times New Roman" w:hAnsi="Times New Roman" w:cs="Times New Roman"/>
          <w:noProof/>
          <w:sz w:val="24"/>
          <w:szCs w:val="24"/>
        </w:rPr>
      </w:pPr>
      <w:r w:rsidRPr="00404680">
        <w:rPr>
          <w:rFonts w:ascii="Times New Roman" w:hAnsi="Times New Roman" w:cs="Times New Roman"/>
          <w:noProof/>
          <w:sz w:val="24"/>
          <w:szCs w:val="24"/>
        </w:rPr>
        <w:t>A influência do VHC na infecção por HIV</w:t>
      </w:r>
      <w:r w:rsidRPr="00404680">
        <w:rPr>
          <w:rFonts w:ascii="Times New Roman" w:hAnsi="Times New Roman" w:cs="Times New Roman"/>
          <w:noProof/>
          <w:sz w:val="24"/>
          <w:szCs w:val="24"/>
        </w:rPr>
        <w:tab/>
        <w:t>21</w:t>
      </w:r>
    </w:p>
    <w:p w:rsidR="00404680" w:rsidRPr="00404680" w:rsidRDefault="00404680" w:rsidP="00404680">
      <w:pPr>
        <w:pStyle w:val="Index1"/>
        <w:rPr>
          <w:rFonts w:ascii="Times New Roman" w:hAnsi="Times New Roman" w:cs="Times New Roman"/>
          <w:noProof/>
          <w:sz w:val="24"/>
          <w:szCs w:val="24"/>
        </w:rPr>
      </w:pPr>
      <w:r w:rsidRPr="00404680">
        <w:rPr>
          <w:rFonts w:ascii="Times New Roman" w:hAnsi="Times New Roman" w:cs="Times New Roman"/>
          <w:noProof/>
          <w:sz w:val="24"/>
          <w:szCs w:val="24"/>
        </w:rPr>
        <w:t>Diagnóstico VHC</w:t>
      </w:r>
      <w:r w:rsidRPr="00404680">
        <w:rPr>
          <w:rFonts w:ascii="Times New Roman" w:hAnsi="Times New Roman" w:cs="Times New Roman"/>
          <w:noProof/>
          <w:sz w:val="24"/>
          <w:szCs w:val="24"/>
        </w:rPr>
        <w:tab/>
        <w:t>21</w:t>
      </w:r>
    </w:p>
    <w:p w:rsidR="00404680" w:rsidRPr="00404680" w:rsidRDefault="00404680" w:rsidP="00404680">
      <w:pPr>
        <w:pStyle w:val="Index1"/>
        <w:rPr>
          <w:rFonts w:ascii="Times New Roman" w:hAnsi="Times New Roman" w:cs="Times New Roman"/>
          <w:noProof/>
          <w:sz w:val="24"/>
          <w:szCs w:val="24"/>
        </w:rPr>
      </w:pPr>
      <w:r w:rsidRPr="00404680">
        <w:rPr>
          <w:rFonts w:ascii="Times New Roman" w:hAnsi="Times New Roman" w:cs="Times New Roman"/>
          <w:noProof/>
          <w:sz w:val="24"/>
          <w:szCs w:val="24"/>
        </w:rPr>
        <w:t>Diagnóstico VIH</w:t>
      </w:r>
      <w:r w:rsidRPr="00404680">
        <w:rPr>
          <w:rFonts w:ascii="Times New Roman" w:hAnsi="Times New Roman" w:cs="Times New Roman"/>
          <w:noProof/>
          <w:sz w:val="24"/>
          <w:szCs w:val="24"/>
        </w:rPr>
        <w:tab/>
        <w:t>22</w:t>
      </w:r>
    </w:p>
    <w:p w:rsidR="00404680" w:rsidRPr="00404680" w:rsidRDefault="00404680" w:rsidP="00404680">
      <w:pPr>
        <w:pStyle w:val="Index1"/>
        <w:rPr>
          <w:rFonts w:ascii="Times New Roman" w:hAnsi="Times New Roman" w:cs="Times New Roman"/>
          <w:noProof/>
          <w:sz w:val="24"/>
          <w:szCs w:val="24"/>
        </w:rPr>
      </w:pPr>
      <w:r w:rsidRPr="00404680">
        <w:rPr>
          <w:rFonts w:ascii="Times New Roman" w:hAnsi="Times New Roman" w:cs="Times New Roman"/>
          <w:noProof/>
          <w:sz w:val="24"/>
          <w:szCs w:val="24"/>
        </w:rPr>
        <w:t>Tratamento</w:t>
      </w:r>
      <w:r w:rsidRPr="00404680">
        <w:rPr>
          <w:rFonts w:ascii="Times New Roman" w:hAnsi="Times New Roman" w:cs="Times New Roman"/>
          <w:noProof/>
          <w:sz w:val="24"/>
          <w:szCs w:val="24"/>
        </w:rPr>
        <w:tab/>
        <w:t>25</w:t>
      </w:r>
    </w:p>
    <w:p w:rsidR="00404680" w:rsidRPr="00404680" w:rsidRDefault="00404680" w:rsidP="00404680">
      <w:pPr>
        <w:pStyle w:val="Index1"/>
        <w:rPr>
          <w:rFonts w:ascii="Times New Roman" w:hAnsi="Times New Roman" w:cs="Times New Roman"/>
          <w:noProof/>
          <w:sz w:val="24"/>
          <w:szCs w:val="24"/>
        </w:rPr>
      </w:pPr>
      <w:r w:rsidRPr="00404680">
        <w:rPr>
          <w:rFonts w:ascii="Times New Roman" w:hAnsi="Times New Roman" w:cs="Times New Roman"/>
          <w:noProof/>
          <w:sz w:val="24"/>
          <w:szCs w:val="24"/>
        </w:rPr>
        <w:t>Transplante</w:t>
      </w:r>
      <w:r w:rsidRPr="00404680">
        <w:rPr>
          <w:rFonts w:ascii="Times New Roman" w:hAnsi="Times New Roman" w:cs="Times New Roman"/>
          <w:noProof/>
          <w:sz w:val="24"/>
          <w:szCs w:val="24"/>
        </w:rPr>
        <w:tab/>
        <w:t>30</w:t>
      </w:r>
    </w:p>
    <w:p w:rsidR="00404680" w:rsidRPr="00404680" w:rsidRDefault="00404680" w:rsidP="00404680">
      <w:pPr>
        <w:pStyle w:val="Index1"/>
        <w:rPr>
          <w:rFonts w:ascii="Times New Roman" w:hAnsi="Times New Roman" w:cs="Times New Roman"/>
          <w:noProof/>
          <w:sz w:val="24"/>
          <w:szCs w:val="24"/>
        </w:rPr>
      </w:pPr>
      <w:r w:rsidRPr="00404680">
        <w:rPr>
          <w:rFonts w:ascii="Times New Roman" w:hAnsi="Times New Roman" w:cs="Times New Roman"/>
          <w:noProof/>
          <w:sz w:val="24"/>
          <w:szCs w:val="24"/>
        </w:rPr>
        <w:t>Monitorização</w:t>
      </w:r>
      <w:r w:rsidRPr="00404680">
        <w:rPr>
          <w:rFonts w:ascii="Times New Roman" w:hAnsi="Times New Roman" w:cs="Times New Roman"/>
          <w:noProof/>
          <w:sz w:val="24"/>
          <w:szCs w:val="24"/>
        </w:rPr>
        <w:tab/>
        <w:t>32</w:t>
      </w:r>
    </w:p>
    <w:p w:rsidR="00404680" w:rsidRPr="00404680" w:rsidRDefault="00404680" w:rsidP="00404680">
      <w:pPr>
        <w:pStyle w:val="Index1"/>
        <w:rPr>
          <w:rFonts w:ascii="Times New Roman" w:hAnsi="Times New Roman" w:cs="Times New Roman"/>
          <w:noProof/>
          <w:sz w:val="24"/>
          <w:szCs w:val="24"/>
        </w:rPr>
      </w:pPr>
      <w:r w:rsidRPr="00404680">
        <w:rPr>
          <w:rFonts w:ascii="Times New Roman" w:hAnsi="Times New Roman" w:cs="Times New Roman"/>
          <w:noProof/>
          <w:sz w:val="24"/>
          <w:szCs w:val="24"/>
        </w:rPr>
        <w:t>Conclusão</w:t>
      </w:r>
      <w:r w:rsidRPr="00404680">
        <w:rPr>
          <w:rFonts w:ascii="Times New Roman" w:hAnsi="Times New Roman" w:cs="Times New Roman"/>
          <w:noProof/>
          <w:sz w:val="24"/>
          <w:szCs w:val="24"/>
        </w:rPr>
        <w:tab/>
        <w:t>34</w:t>
      </w:r>
    </w:p>
    <w:p w:rsidR="00404680" w:rsidRPr="00404680" w:rsidRDefault="00404680" w:rsidP="00404680">
      <w:pPr>
        <w:pStyle w:val="Index1"/>
        <w:rPr>
          <w:rFonts w:ascii="Times New Roman" w:hAnsi="Times New Roman" w:cs="Times New Roman"/>
          <w:noProof/>
          <w:sz w:val="24"/>
          <w:szCs w:val="24"/>
        </w:rPr>
      </w:pPr>
      <w:r w:rsidRPr="00404680">
        <w:rPr>
          <w:rFonts w:ascii="Times New Roman" w:hAnsi="Times New Roman" w:cs="Times New Roman"/>
          <w:noProof/>
          <w:sz w:val="24"/>
          <w:szCs w:val="24"/>
        </w:rPr>
        <w:t>Bibliografia</w:t>
      </w:r>
      <w:r w:rsidRPr="00404680">
        <w:rPr>
          <w:rFonts w:ascii="Times New Roman" w:hAnsi="Times New Roman" w:cs="Times New Roman"/>
          <w:noProof/>
          <w:sz w:val="24"/>
          <w:szCs w:val="24"/>
        </w:rPr>
        <w:tab/>
        <w:t>35</w:t>
      </w:r>
    </w:p>
    <w:p w:rsidR="00404680" w:rsidRPr="00404680" w:rsidRDefault="00404680" w:rsidP="004B167B">
      <w:pPr>
        <w:spacing w:line="480" w:lineRule="auto"/>
        <w:rPr>
          <w:rFonts w:ascii="Times New Roman" w:hAnsi="Times New Roman" w:cs="Times New Roman"/>
          <w:noProof/>
          <w:sz w:val="24"/>
          <w:szCs w:val="24"/>
        </w:rPr>
        <w:sectPr w:rsidR="00404680" w:rsidRPr="00404680" w:rsidSect="00404680">
          <w:type w:val="continuous"/>
          <w:pgSz w:w="11906" w:h="16838" w:code="9"/>
          <w:pgMar w:top="1418" w:right="1418" w:bottom="1418" w:left="1418" w:header="709" w:footer="709" w:gutter="0"/>
          <w:cols w:space="720"/>
          <w:docGrid w:linePitch="360"/>
        </w:sectPr>
      </w:pPr>
    </w:p>
    <w:p w:rsidR="00EE2FD4" w:rsidRDefault="004B167B" w:rsidP="004B167B">
      <w:pPr>
        <w:spacing w:line="480" w:lineRule="auto"/>
        <w:rPr>
          <w:rFonts w:ascii="Times New Roman" w:hAnsi="Times New Roman" w:cs="Times New Roman"/>
          <w:sz w:val="24"/>
          <w:szCs w:val="24"/>
        </w:rPr>
      </w:pPr>
      <w:r w:rsidRPr="00404680">
        <w:rPr>
          <w:rFonts w:ascii="Times New Roman" w:hAnsi="Times New Roman" w:cs="Times New Roman"/>
          <w:sz w:val="24"/>
          <w:szCs w:val="24"/>
        </w:rPr>
        <w:lastRenderedPageBreak/>
        <w:fldChar w:fldCharType="end"/>
      </w:r>
      <w:r w:rsidR="00EE2FD4">
        <w:rPr>
          <w:rFonts w:ascii="Times New Roman" w:hAnsi="Times New Roman" w:cs="Times New Roman"/>
          <w:sz w:val="24"/>
          <w:szCs w:val="24"/>
        </w:rPr>
        <w:br w:type="page"/>
      </w:r>
    </w:p>
    <w:p w:rsidR="00F330F5" w:rsidRDefault="00F330F5" w:rsidP="00F330F5">
      <w:pPr>
        <w:spacing w:line="480" w:lineRule="auto"/>
        <w:jc w:val="both"/>
        <w:rPr>
          <w:rFonts w:ascii="Times New Roman" w:hAnsi="Times New Roman" w:cs="Times New Roman"/>
          <w:sz w:val="24"/>
          <w:szCs w:val="24"/>
        </w:rPr>
      </w:pPr>
    </w:p>
    <w:p w:rsidR="00F330F5" w:rsidRPr="00F330F5" w:rsidRDefault="00F330F5" w:rsidP="00F330F5">
      <w:pPr>
        <w:spacing w:line="480" w:lineRule="auto"/>
        <w:jc w:val="both"/>
        <w:rPr>
          <w:rFonts w:ascii="Times New Roman" w:hAnsi="Times New Roman" w:cs="Times New Roman"/>
          <w:b/>
          <w:sz w:val="24"/>
          <w:szCs w:val="24"/>
        </w:rPr>
      </w:pPr>
      <w:r w:rsidRPr="00F330F5">
        <w:rPr>
          <w:rFonts w:ascii="Times New Roman" w:hAnsi="Times New Roman" w:cs="Times New Roman"/>
          <w:b/>
          <w:sz w:val="24"/>
          <w:szCs w:val="24"/>
        </w:rPr>
        <w:t>Resumo</w:t>
      </w:r>
      <w:r w:rsidR="00EE2FD4">
        <w:rPr>
          <w:rFonts w:ascii="Times New Roman" w:hAnsi="Times New Roman" w:cs="Times New Roman"/>
          <w:b/>
          <w:sz w:val="24"/>
          <w:szCs w:val="24"/>
        </w:rPr>
        <w:fldChar w:fldCharType="begin"/>
      </w:r>
      <w:r w:rsidR="00EE2FD4">
        <w:instrText xml:space="preserve"> XE "</w:instrText>
      </w:r>
      <w:r w:rsidR="00EE2FD4" w:rsidRPr="002B3A7B">
        <w:rPr>
          <w:rFonts w:ascii="Times New Roman" w:hAnsi="Times New Roman" w:cs="Times New Roman"/>
          <w:b/>
          <w:sz w:val="24"/>
          <w:szCs w:val="24"/>
        </w:rPr>
        <w:instrText>Resumo</w:instrText>
      </w:r>
      <w:r w:rsidR="00EE2FD4">
        <w:instrText xml:space="preserve">" </w:instrText>
      </w:r>
      <w:r w:rsidR="00EE2FD4">
        <w:rPr>
          <w:rFonts w:ascii="Times New Roman" w:hAnsi="Times New Roman" w:cs="Times New Roman"/>
          <w:b/>
          <w:sz w:val="24"/>
          <w:szCs w:val="24"/>
        </w:rPr>
        <w:fldChar w:fldCharType="end"/>
      </w:r>
    </w:p>
    <w:p w:rsidR="00F330F5" w:rsidRDefault="00F330F5" w:rsidP="00F330F5">
      <w:pPr>
        <w:spacing w:line="480" w:lineRule="auto"/>
        <w:jc w:val="both"/>
        <w:rPr>
          <w:rFonts w:ascii="Times New Roman" w:hAnsi="Times New Roman" w:cs="Times New Roman"/>
          <w:sz w:val="24"/>
          <w:szCs w:val="24"/>
        </w:rPr>
      </w:pPr>
      <w:r w:rsidRPr="00F330F5">
        <w:rPr>
          <w:rFonts w:ascii="Times New Roman" w:hAnsi="Times New Roman" w:cs="Times New Roman"/>
          <w:sz w:val="24"/>
          <w:szCs w:val="24"/>
        </w:rPr>
        <w:t>S</w:t>
      </w:r>
      <w:r>
        <w:rPr>
          <w:rFonts w:ascii="Times New Roman" w:hAnsi="Times New Roman" w:cs="Times New Roman"/>
          <w:sz w:val="24"/>
          <w:szCs w:val="24"/>
        </w:rPr>
        <w:t>abendo que a infecção pelo ví</w:t>
      </w:r>
      <w:r w:rsidRPr="00F330F5">
        <w:rPr>
          <w:rFonts w:ascii="Times New Roman" w:hAnsi="Times New Roman" w:cs="Times New Roman"/>
          <w:sz w:val="24"/>
          <w:szCs w:val="24"/>
        </w:rPr>
        <w:t>rus da hepatite C é de uma prevalência elevada em todo o mundo, e que as suas complicações ao longo do tempo como a hepatite aguda, a cirrose e o carcinoma hepatocel</w:t>
      </w:r>
      <w:r>
        <w:rPr>
          <w:rFonts w:ascii="Times New Roman" w:hAnsi="Times New Roman" w:cs="Times New Roman"/>
          <w:sz w:val="24"/>
          <w:szCs w:val="24"/>
        </w:rPr>
        <w:t>ular, podem agravar o quadro clínico dos doentes com o ví</w:t>
      </w:r>
      <w:r w:rsidRPr="00F330F5">
        <w:rPr>
          <w:rFonts w:ascii="Times New Roman" w:hAnsi="Times New Roman" w:cs="Times New Roman"/>
          <w:sz w:val="24"/>
          <w:szCs w:val="24"/>
        </w:rPr>
        <w:t>rus da imunodeficiência humana. E levando em consideração que a via de transm</w:t>
      </w:r>
      <w:r>
        <w:rPr>
          <w:rFonts w:ascii="Times New Roman" w:hAnsi="Times New Roman" w:cs="Times New Roman"/>
          <w:sz w:val="24"/>
          <w:szCs w:val="24"/>
        </w:rPr>
        <w:t>issão dos ví</w:t>
      </w:r>
      <w:r w:rsidRPr="00F330F5">
        <w:rPr>
          <w:rFonts w:ascii="Times New Roman" w:hAnsi="Times New Roman" w:cs="Times New Roman"/>
          <w:sz w:val="24"/>
          <w:szCs w:val="24"/>
        </w:rPr>
        <w:t xml:space="preserve">rus da hepatite </w:t>
      </w:r>
      <w:r>
        <w:rPr>
          <w:rFonts w:ascii="Times New Roman" w:hAnsi="Times New Roman" w:cs="Times New Roman"/>
          <w:sz w:val="24"/>
          <w:szCs w:val="24"/>
        </w:rPr>
        <w:t>C, e do ví</w:t>
      </w:r>
      <w:r w:rsidRPr="00F330F5">
        <w:rPr>
          <w:rFonts w:ascii="Times New Roman" w:hAnsi="Times New Roman" w:cs="Times New Roman"/>
          <w:sz w:val="24"/>
          <w:szCs w:val="24"/>
        </w:rPr>
        <w:t>rus da imunodeficiência humana são semelhantes, é de suma importância o diagnóstico precoce da co</w:t>
      </w:r>
      <w:r>
        <w:rPr>
          <w:rFonts w:ascii="Times New Roman" w:hAnsi="Times New Roman" w:cs="Times New Roman"/>
          <w:sz w:val="24"/>
          <w:szCs w:val="24"/>
        </w:rPr>
        <w:t>-</w:t>
      </w:r>
      <w:r w:rsidRPr="00F330F5">
        <w:rPr>
          <w:rFonts w:ascii="Times New Roman" w:hAnsi="Times New Roman" w:cs="Times New Roman"/>
          <w:sz w:val="24"/>
          <w:szCs w:val="24"/>
        </w:rPr>
        <w:t>infecção destes virus, de modo a evitar que o quadro hepático destes doentes evolua de maneira que a última opção passe pelo transplante hepático. Apesar de na actualid</w:t>
      </w:r>
      <w:r>
        <w:rPr>
          <w:rFonts w:ascii="Times New Roman" w:hAnsi="Times New Roman" w:cs="Times New Roman"/>
          <w:sz w:val="24"/>
          <w:szCs w:val="24"/>
        </w:rPr>
        <w:t xml:space="preserve">ade o tratamento antiretroviral </w:t>
      </w:r>
      <w:r w:rsidRPr="00F330F5">
        <w:rPr>
          <w:rFonts w:ascii="Times New Roman" w:hAnsi="Times New Roman" w:cs="Times New Roman"/>
          <w:sz w:val="24"/>
          <w:szCs w:val="24"/>
        </w:rPr>
        <w:t>estar a ter uma eficácia cada vez maior, o tratamento de insuficiência hepática nos doentes infectados com o virus da imunodeficiência humana, tornou-se um assunto de grande importância, visto que, alguns retrovirais têm efeitos adversos para o parênquima hepático</w:t>
      </w:r>
      <w:r>
        <w:rPr>
          <w:rFonts w:ascii="Times New Roman" w:hAnsi="Times New Roman" w:cs="Times New Roman"/>
          <w:sz w:val="24"/>
          <w:szCs w:val="24"/>
        </w:rPr>
        <w:t xml:space="preserve"> e têm interacção farmacológica com os farmacos usados na erradicação da infecção pelo VHC</w:t>
      </w:r>
      <w:r w:rsidRPr="00F330F5">
        <w:rPr>
          <w:rFonts w:ascii="Times New Roman" w:hAnsi="Times New Roman" w:cs="Times New Roman"/>
          <w:sz w:val="24"/>
          <w:szCs w:val="24"/>
        </w:rPr>
        <w:t xml:space="preserve">, agravando a evolução da hepatite crónica. Como actualmente o número de coinfectados com o vírus de imunodeficiência humana e com os virus da hepatite C, tem vindo a aumentar em todo o mundo, este trabalho tem como </w:t>
      </w:r>
      <w:r w:rsidR="00EE606C">
        <w:rPr>
          <w:rFonts w:ascii="Times New Roman" w:hAnsi="Times New Roman" w:cs="Times New Roman"/>
          <w:sz w:val="24"/>
          <w:szCs w:val="24"/>
        </w:rPr>
        <w:t>objectivo, abordar o</w:t>
      </w:r>
      <w:r w:rsidRPr="00F330F5">
        <w:rPr>
          <w:rFonts w:ascii="Times New Roman" w:hAnsi="Times New Roman" w:cs="Times New Roman"/>
          <w:sz w:val="24"/>
          <w:szCs w:val="24"/>
        </w:rPr>
        <w:t xml:space="preserve"> </w:t>
      </w:r>
      <w:r w:rsidR="00EE606C" w:rsidRPr="00F330F5">
        <w:rPr>
          <w:rFonts w:ascii="Times New Roman" w:hAnsi="Times New Roman" w:cs="Times New Roman"/>
          <w:sz w:val="24"/>
          <w:szCs w:val="24"/>
        </w:rPr>
        <w:t>tratamento</w:t>
      </w:r>
      <w:r w:rsidR="00EE606C">
        <w:rPr>
          <w:rFonts w:ascii="Times New Roman" w:hAnsi="Times New Roman" w:cs="Times New Roman"/>
          <w:sz w:val="24"/>
          <w:szCs w:val="24"/>
        </w:rPr>
        <w:t xml:space="preserve"> e</w:t>
      </w:r>
      <w:r w:rsidR="00EE606C" w:rsidRPr="00F330F5">
        <w:rPr>
          <w:rFonts w:ascii="Times New Roman" w:hAnsi="Times New Roman" w:cs="Times New Roman"/>
          <w:sz w:val="24"/>
          <w:szCs w:val="24"/>
        </w:rPr>
        <w:t xml:space="preserve"> </w:t>
      </w:r>
      <w:r w:rsidRPr="00F330F5">
        <w:rPr>
          <w:rFonts w:ascii="Times New Roman" w:hAnsi="Times New Roman" w:cs="Times New Roman"/>
          <w:sz w:val="24"/>
          <w:szCs w:val="24"/>
        </w:rPr>
        <w:t>monitorização</w:t>
      </w:r>
      <w:r w:rsidR="00EE606C">
        <w:rPr>
          <w:rFonts w:ascii="Times New Roman" w:hAnsi="Times New Roman" w:cs="Times New Roman"/>
          <w:sz w:val="24"/>
          <w:szCs w:val="24"/>
        </w:rPr>
        <w:t xml:space="preserve"> da</w:t>
      </w:r>
      <w:r w:rsidRPr="00F330F5">
        <w:rPr>
          <w:rFonts w:ascii="Times New Roman" w:hAnsi="Times New Roman" w:cs="Times New Roman"/>
          <w:sz w:val="24"/>
          <w:szCs w:val="24"/>
        </w:rPr>
        <w:t xml:space="preserve"> co</w:t>
      </w:r>
      <w:r w:rsidR="00EE606C">
        <w:rPr>
          <w:rFonts w:ascii="Times New Roman" w:hAnsi="Times New Roman" w:cs="Times New Roman"/>
          <w:sz w:val="24"/>
          <w:szCs w:val="24"/>
        </w:rPr>
        <w:t>-infecção VHC/VIH</w:t>
      </w:r>
      <w:r>
        <w:rPr>
          <w:rFonts w:ascii="Times New Roman" w:hAnsi="Times New Roman" w:cs="Times New Roman"/>
          <w:sz w:val="24"/>
          <w:szCs w:val="24"/>
        </w:rPr>
        <w:t>.</w:t>
      </w:r>
    </w:p>
    <w:p w:rsidR="00EE606C" w:rsidRPr="00EE606C" w:rsidRDefault="00EE606C" w:rsidP="00F330F5">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Palavras Chave: </w:t>
      </w:r>
      <w:r>
        <w:rPr>
          <w:rFonts w:ascii="Times New Roman" w:hAnsi="Times New Roman" w:cs="Times New Roman"/>
          <w:sz w:val="24"/>
          <w:szCs w:val="24"/>
        </w:rPr>
        <w:t>Vírus da imunodeficiência humana; Vírus da Hepatite C; Co-infecção; Tratamento e Monitorização.</w:t>
      </w:r>
    </w:p>
    <w:p w:rsidR="00EE606C" w:rsidRDefault="00EE606C" w:rsidP="00F330F5">
      <w:pPr>
        <w:spacing w:line="480" w:lineRule="auto"/>
        <w:jc w:val="both"/>
        <w:rPr>
          <w:rFonts w:ascii="Times New Roman" w:hAnsi="Times New Roman" w:cs="Times New Roman"/>
          <w:sz w:val="24"/>
          <w:szCs w:val="24"/>
        </w:rPr>
      </w:pPr>
    </w:p>
    <w:p w:rsidR="00EE606C" w:rsidRDefault="00EE606C" w:rsidP="00EE606C">
      <w:pPr>
        <w:spacing w:line="480" w:lineRule="auto"/>
        <w:jc w:val="both"/>
        <w:rPr>
          <w:rFonts w:ascii="Times New Roman" w:hAnsi="Times New Roman" w:cs="Times New Roman"/>
          <w:sz w:val="24"/>
          <w:szCs w:val="24"/>
          <w:lang/>
        </w:rPr>
      </w:pPr>
      <w:proofErr w:type="gramStart"/>
      <w:r w:rsidRPr="00EE606C">
        <w:rPr>
          <w:rFonts w:ascii="Times New Roman" w:hAnsi="Times New Roman" w:cs="Times New Roman"/>
          <w:b/>
          <w:sz w:val="24"/>
          <w:szCs w:val="24"/>
          <w:lang/>
        </w:rPr>
        <w:t>summary</w:t>
      </w:r>
      <w:proofErr w:type="gramEnd"/>
      <w:r w:rsidRPr="00EE606C">
        <w:rPr>
          <w:rFonts w:ascii="Times New Roman" w:hAnsi="Times New Roman" w:cs="Times New Roman"/>
          <w:sz w:val="24"/>
          <w:szCs w:val="24"/>
          <w:lang/>
        </w:rPr>
        <w:br/>
        <w:t xml:space="preserve">Knowing that infection by hepatitis C virus is a highly prevalent throughout the world and its complications over time as acute hepatitis, cirrhosis and hepatocellular carcinoma, may worsen the clinical condition of patients with virus human immunodeficiency virus. And </w:t>
      </w:r>
      <w:r w:rsidRPr="00EE606C">
        <w:rPr>
          <w:rFonts w:ascii="Times New Roman" w:hAnsi="Times New Roman" w:cs="Times New Roman"/>
          <w:sz w:val="24"/>
          <w:szCs w:val="24"/>
          <w:lang/>
        </w:rPr>
        <w:lastRenderedPageBreak/>
        <w:t xml:space="preserve">taking into account the route of transmission of hepatitis C virus and human immunodeficiency virus are similar, it is extremely important in the early diagnosis of virus co-infection, to prevent the frame of hepatic patients will develop so that the latter pass through the liver transplant. Although at present be antiretroviral therapy have an increased effectiveness, the treatment of liver failure in patients infected with human immunodeficiency virus has become a matter of great importance, as some retroviral have adverse effects on the hepatic parenchyma and have drug-drug interaction with drugs used in the eradication of HCV infection, worsening the evolution of chronic hepatitis. As the number of currently </w:t>
      </w:r>
      <w:proofErr w:type="spellStart"/>
      <w:r w:rsidRPr="00EE606C">
        <w:rPr>
          <w:rFonts w:ascii="Times New Roman" w:hAnsi="Times New Roman" w:cs="Times New Roman"/>
          <w:sz w:val="24"/>
          <w:szCs w:val="24"/>
          <w:lang/>
        </w:rPr>
        <w:t>coinfected</w:t>
      </w:r>
      <w:proofErr w:type="spellEnd"/>
      <w:r w:rsidRPr="00EE606C">
        <w:rPr>
          <w:rFonts w:ascii="Times New Roman" w:hAnsi="Times New Roman" w:cs="Times New Roman"/>
          <w:sz w:val="24"/>
          <w:szCs w:val="24"/>
          <w:lang/>
        </w:rPr>
        <w:t xml:space="preserve"> with human immunodeficiency virus and the hepatitis C virus, has been increasing worldwide, this paper aims to approach the treatment and monitoring of co-infection HCV / HIV.</w:t>
      </w:r>
    </w:p>
    <w:p w:rsidR="00EE606C" w:rsidRDefault="00EE606C" w:rsidP="00EE606C">
      <w:pPr>
        <w:spacing w:line="480" w:lineRule="auto"/>
        <w:jc w:val="both"/>
        <w:rPr>
          <w:rFonts w:ascii="Times New Roman" w:hAnsi="Times New Roman" w:cs="Times New Roman"/>
          <w:sz w:val="24"/>
          <w:szCs w:val="24"/>
          <w:lang/>
        </w:rPr>
      </w:pPr>
      <w:r w:rsidRPr="00EE606C">
        <w:rPr>
          <w:rFonts w:ascii="Times New Roman" w:hAnsi="Times New Roman" w:cs="Times New Roman"/>
          <w:b/>
          <w:sz w:val="24"/>
          <w:szCs w:val="24"/>
          <w:lang/>
        </w:rPr>
        <w:t>Keywords:</w:t>
      </w:r>
      <w:r w:rsidRPr="00EE606C">
        <w:rPr>
          <w:rFonts w:ascii="Times New Roman" w:hAnsi="Times New Roman" w:cs="Times New Roman"/>
          <w:sz w:val="24"/>
          <w:szCs w:val="24"/>
          <w:lang/>
        </w:rPr>
        <w:t xml:space="preserve"> Human Immunodeficiency Virus, Hepatitis C Co-infection, treatment and monitoring.</w:t>
      </w:r>
    </w:p>
    <w:p w:rsidR="00EE606C" w:rsidRPr="00C12E0F" w:rsidRDefault="00EE606C" w:rsidP="00EE606C">
      <w:pPr>
        <w:spacing w:line="480" w:lineRule="auto"/>
        <w:jc w:val="both"/>
        <w:rPr>
          <w:rFonts w:ascii="Times New Roman" w:hAnsi="Times New Roman" w:cs="Times New Roman"/>
          <w:b/>
          <w:sz w:val="24"/>
          <w:szCs w:val="24"/>
        </w:rPr>
      </w:pPr>
      <w:r w:rsidRPr="00C12E0F">
        <w:rPr>
          <w:rFonts w:ascii="Times New Roman" w:hAnsi="Times New Roman" w:cs="Times New Roman"/>
          <w:b/>
          <w:sz w:val="24"/>
          <w:szCs w:val="24"/>
        </w:rPr>
        <w:t>Introdução</w:t>
      </w:r>
      <w:r w:rsidR="00EE2FD4">
        <w:rPr>
          <w:rFonts w:ascii="Times New Roman" w:hAnsi="Times New Roman" w:cs="Times New Roman"/>
          <w:b/>
          <w:sz w:val="24"/>
          <w:szCs w:val="24"/>
        </w:rPr>
        <w:fldChar w:fldCharType="begin"/>
      </w:r>
      <w:r w:rsidR="00EE2FD4">
        <w:instrText xml:space="preserve"> XE "</w:instrText>
      </w:r>
      <w:r w:rsidR="00EE2FD4" w:rsidRPr="00C966CC">
        <w:rPr>
          <w:rFonts w:ascii="Times New Roman" w:hAnsi="Times New Roman" w:cs="Times New Roman"/>
          <w:b/>
          <w:sz w:val="24"/>
          <w:szCs w:val="24"/>
        </w:rPr>
        <w:instrText>Introdução</w:instrText>
      </w:r>
      <w:r w:rsidR="00EE2FD4">
        <w:instrText xml:space="preserve">" </w:instrText>
      </w:r>
      <w:r w:rsidR="00EE2FD4">
        <w:rPr>
          <w:rFonts w:ascii="Times New Roman" w:hAnsi="Times New Roman" w:cs="Times New Roman"/>
          <w:b/>
          <w:sz w:val="24"/>
          <w:szCs w:val="24"/>
        </w:rPr>
        <w:fldChar w:fldCharType="end"/>
      </w:r>
    </w:p>
    <w:p w:rsidR="00C12E0F" w:rsidRPr="00C12E0F" w:rsidRDefault="00C12E0F" w:rsidP="00C12E0F">
      <w:pPr>
        <w:spacing w:line="480" w:lineRule="auto"/>
        <w:jc w:val="both"/>
        <w:rPr>
          <w:rFonts w:ascii="Times New Roman" w:hAnsi="Times New Roman" w:cs="Times New Roman"/>
          <w:sz w:val="24"/>
          <w:szCs w:val="24"/>
        </w:rPr>
      </w:pPr>
      <w:r w:rsidRPr="00C12E0F">
        <w:rPr>
          <w:rFonts w:ascii="Times New Roman" w:hAnsi="Times New Roman" w:cs="Times New Roman"/>
          <w:sz w:val="24"/>
          <w:szCs w:val="24"/>
        </w:rPr>
        <w:t xml:space="preserve">A </w:t>
      </w:r>
      <w:r>
        <w:rPr>
          <w:rFonts w:ascii="Times New Roman" w:hAnsi="Times New Roman" w:cs="Times New Roman"/>
          <w:sz w:val="24"/>
          <w:szCs w:val="24"/>
        </w:rPr>
        <w:t>co-</w:t>
      </w:r>
      <w:r w:rsidRPr="00C12E0F">
        <w:rPr>
          <w:rFonts w:ascii="Times New Roman" w:hAnsi="Times New Roman" w:cs="Times New Roman"/>
          <w:sz w:val="24"/>
          <w:szCs w:val="24"/>
        </w:rPr>
        <w:t>infecção pelos vírus da hepatite C (VHC) e</w:t>
      </w:r>
      <w:r w:rsidR="00C1140B">
        <w:rPr>
          <w:rFonts w:ascii="Times New Roman" w:hAnsi="Times New Roman" w:cs="Times New Roman"/>
          <w:sz w:val="24"/>
          <w:szCs w:val="24"/>
        </w:rPr>
        <w:t xml:space="preserve"> o vírus da</w:t>
      </w:r>
      <w:r w:rsidRPr="00C12E0F">
        <w:rPr>
          <w:rFonts w:ascii="Times New Roman" w:hAnsi="Times New Roman" w:cs="Times New Roman"/>
          <w:sz w:val="24"/>
          <w:szCs w:val="24"/>
        </w:rPr>
        <w:t xml:space="preserve"> imunodeficiência humana (</w:t>
      </w:r>
      <w:r w:rsidR="00C1140B">
        <w:rPr>
          <w:rFonts w:ascii="Times New Roman" w:hAnsi="Times New Roman" w:cs="Times New Roman"/>
          <w:sz w:val="24"/>
          <w:szCs w:val="24"/>
        </w:rPr>
        <w:t>VIH</w:t>
      </w:r>
      <w:r w:rsidRPr="00C12E0F">
        <w:rPr>
          <w:rFonts w:ascii="Times New Roman" w:hAnsi="Times New Roman" w:cs="Times New Roman"/>
          <w:sz w:val="24"/>
          <w:szCs w:val="24"/>
        </w:rPr>
        <w:t xml:space="preserve">) é um problema de saúde pública mundial com consequências a nível económico e social nos paises onde essas duas patologias são consideradas como endémicas, como é o caso dos paises de África </w:t>
      </w:r>
      <w:r w:rsidR="00C1140B">
        <w:rPr>
          <w:rFonts w:ascii="Times New Roman" w:hAnsi="Times New Roman" w:cs="Times New Roman"/>
          <w:sz w:val="24"/>
          <w:szCs w:val="24"/>
        </w:rPr>
        <w:t>a sul do sá</w:t>
      </w:r>
      <w:r w:rsidRPr="00C12E0F">
        <w:rPr>
          <w:rFonts w:ascii="Times New Roman" w:hAnsi="Times New Roman" w:cs="Times New Roman"/>
          <w:sz w:val="24"/>
          <w:szCs w:val="24"/>
        </w:rPr>
        <w:t xml:space="preserve">ara e os paises asiáticos, que representam cerca de 70 % de prevalência da infecção por </w:t>
      </w:r>
      <w:r w:rsidR="00C1140B">
        <w:rPr>
          <w:rFonts w:ascii="Times New Roman" w:hAnsi="Times New Roman" w:cs="Times New Roman"/>
          <w:sz w:val="24"/>
          <w:szCs w:val="24"/>
        </w:rPr>
        <w:t>VIH</w:t>
      </w:r>
      <w:r w:rsidRPr="00C12E0F">
        <w:rPr>
          <w:rFonts w:ascii="Times New Roman" w:hAnsi="Times New Roman" w:cs="Times New Roman"/>
          <w:sz w:val="24"/>
          <w:szCs w:val="24"/>
        </w:rPr>
        <w:t xml:space="preserve"> e 20% destes infectados com </w:t>
      </w:r>
      <w:r w:rsidR="00C1140B">
        <w:rPr>
          <w:rFonts w:ascii="Times New Roman" w:hAnsi="Times New Roman" w:cs="Times New Roman"/>
          <w:sz w:val="24"/>
          <w:szCs w:val="24"/>
        </w:rPr>
        <w:t>VIH</w:t>
      </w:r>
      <w:r w:rsidRPr="00C12E0F">
        <w:rPr>
          <w:rFonts w:ascii="Times New Roman" w:hAnsi="Times New Roman" w:cs="Times New Roman"/>
          <w:sz w:val="24"/>
          <w:szCs w:val="24"/>
        </w:rPr>
        <w:t xml:space="preserve"> estão também </w:t>
      </w:r>
      <w:r w:rsidR="00C1140B">
        <w:rPr>
          <w:rFonts w:ascii="Times New Roman" w:hAnsi="Times New Roman" w:cs="Times New Roman"/>
          <w:sz w:val="24"/>
          <w:szCs w:val="24"/>
        </w:rPr>
        <w:t>co-</w:t>
      </w:r>
      <w:r w:rsidRPr="00C12E0F">
        <w:rPr>
          <w:rFonts w:ascii="Times New Roman" w:hAnsi="Times New Roman" w:cs="Times New Roman"/>
          <w:sz w:val="24"/>
          <w:szCs w:val="24"/>
        </w:rPr>
        <w:t xml:space="preserve">infectados com VHC. Com o </w:t>
      </w:r>
      <w:r w:rsidR="00C1140B">
        <w:rPr>
          <w:rFonts w:ascii="Times New Roman" w:hAnsi="Times New Roman" w:cs="Times New Roman"/>
          <w:sz w:val="24"/>
          <w:szCs w:val="24"/>
        </w:rPr>
        <w:t>emergir</w:t>
      </w:r>
      <w:r w:rsidRPr="00C12E0F">
        <w:rPr>
          <w:rFonts w:ascii="Times New Roman" w:hAnsi="Times New Roman" w:cs="Times New Roman"/>
          <w:sz w:val="24"/>
          <w:szCs w:val="24"/>
        </w:rPr>
        <w:t xml:space="preserve"> de novos tratamentos para os doentes com HIV, e com a introdução do HAART ( highly active antiretroviral ther</w:t>
      </w:r>
      <w:r w:rsidR="00C1140B">
        <w:rPr>
          <w:rFonts w:ascii="Times New Roman" w:hAnsi="Times New Roman" w:cs="Times New Roman"/>
          <w:sz w:val="24"/>
          <w:szCs w:val="24"/>
        </w:rPr>
        <w:t>apy)  em meados da década de 90</w:t>
      </w:r>
      <w:r w:rsidRPr="00C12E0F">
        <w:rPr>
          <w:rFonts w:ascii="Times New Roman" w:hAnsi="Times New Roman" w:cs="Times New Roman"/>
          <w:sz w:val="24"/>
          <w:szCs w:val="24"/>
        </w:rPr>
        <w:t xml:space="preserve"> esses doentes passaram a ter uma maior longevidade, o que veio fazer que com que outras patologias que estão associadas aos doentes com </w:t>
      </w:r>
      <w:r w:rsidR="00C1140B">
        <w:rPr>
          <w:rFonts w:ascii="Times New Roman" w:hAnsi="Times New Roman" w:cs="Times New Roman"/>
          <w:sz w:val="24"/>
          <w:szCs w:val="24"/>
        </w:rPr>
        <w:t>VIH</w:t>
      </w:r>
      <w:r w:rsidRPr="00C12E0F">
        <w:rPr>
          <w:rFonts w:ascii="Times New Roman" w:hAnsi="Times New Roman" w:cs="Times New Roman"/>
          <w:sz w:val="24"/>
          <w:szCs w:val="24"/>
        </w:rPr>
        <w:t xml:space="preserve"> emergissem, e entre essas esta a infecção por </w:t>
      </w:r>
      <w:r w:rsidR="00C1140B">
        <w:rPr>
          <w:rFonts w:ascii="Times New Roman" w:hAnsi="Times New Roman" w:cs="Times New Roman"/>
          <w:sz w:val="24"/>
          <w:szCs w:val="24"/>
        </w:rPr>
        <w:t>VHC</w:t>
      </w:r>
      <w:r w:rsidRPr="00C12E0F">
        <w:rPr>
          <w:rFonts w:ascii="Times New Roman" w:hAnsi="Times New Roman" w:cs="Times New Roman"/>
          <w:sz w:val="24"/>
          <w:szCs w:val="24"/>
        </w:rPr>
        <w:t xml:space="preserve">, levando a um aumento da morbilidade e mortalidade associadas a essa </w:t>
      </w:r>
      <w:r w:rsidRPr="00C12E0F">
        <w:rPr>
          <w:rFonts w:ascii="Times New Roman" w:hAnsi="Times New Roman" w:cs="Times New Roman"/>
          <w:sz w:val="24"/>
          <w:szCs w:val="24"/>
        </w:rPr>
        <w:lastRenderedPageBreak/>
        <w:t xml:space="preserve">patologia  em doentes infectados com HIV. </w:t>
      </w:r>
      <w:r w:rsidR="00C1140B">
        <w:rPr>
          <w:rFonts w:ascii="Times New Roman" w:hAnsi="Times New Roman" w:cs="Times New Roman"/>
          <w:sz w:val="24"/>
          <w:szCs w:val="24"/>
        </w:rPr>
        <w:t>O risco de morte em indivíduos com</w:t>
      </w:r>
      <w:r w:rsidRPr="00C12E0F">
        <w:rPr>
          <w:rFonts w:ascii="Times New Roman" w:hAnsi="Times New Roman" w:cs="Times New Roman"/>
          <w:sz w:val="24"/>
          <w:szCs w:val="24"/>
        </w:rPr>
        <w:t xml:space="preserve"> patologia hepática é elevado nos doentes com co</w:t>
      </w:r>
      <w:r w:rsidR="00C1140B">
        <w:rPr>
          <w:rFonts w:ascii="Times New Roman" w:hAnsi="Times New Roman" w:cs="Times New Roman"/>
          <w:sz w:val="24"/>
          <w:szCs w:val="24"/>
        </w:rPr>
        <w:t xml:space="preserve">-infecção </w:t>
      </w:r>
      <w:r w:rsidRPr="00C12E0F">
        <w:rPr>
          <w:rFonts w:ascii="Times New Roman" w:hAnsi="Times New Roman" w:cs="Times New Roman"/>
          <w:sz w:val="24"/>
          <w:szCs w:val="24"/>
        </w:rPr>
        <w:t>VHC/</w:t>
      </w:r>
      <w:r w:rsidR="00C1140B">
        <w:rPr>
          <w:rFonts w:ascii="Times New Roman" w:hAnsi="Times New Roman" w:cs="Times New Roman"/>
          <w:sz w:val="24"/>
          <w:szCs w:val="24"/>
        </w:rPr>
        <w:t>VIH</w:t>
      </w:r>
      <w:r w:rsidRPr="00C12E0F">
        <w:rPr>
          <w:rFonts w:ascii="Times New Roman" w:hAnsi="Times New Roman" w:cs="Times New Roman"/>
          <w:sz w:val="24"/>
          <w:szCs w:val="24"/>
        </w:rPr>
        <w:t xml:space="preserve"> comparando com aqueles que padecem de infecção por apenas um dos vírus isoladamente. Diversos estudos sugerem que a melhor maneira de actuar face a</w:t>
      </w:r>
      <w:r w:rsidR="00C1140B">
        <w:rPr>
          <w:rFonts w:ascii="Times New Roman" w:hAnsi="Times New Roman" w:cs="Times New Roman"/>
          <w:sz w:val="24"/>
          <w:szCs w:val="24"/>
        </w:rPr>
        <w:t xml:space="preserve"> doentes</w:t>
      </w:r>
      <w:r w:rsidRPr="00C12E0F">
        <w:rPr>
          <w:rFonts w:ascii="Times New Roman" w:hAnsi="Times New Roman" w:cs="Times New Roman"/>
          <w:sz w:val="24"/>
          <w:szCs w:val="24"/>
        </w:rPr>
        <w:t xml:space="preserve"> </w:t>
      </w:r>
      <w:r w:rsidR="00C1140B">
        <w:rPr>
          <w:rFonts w:ascii="Times New Roman" w:hAnsi="Times New Roman" w:cs="Times New Roman"/>
          <w:sz w:val="24"/>
          <w:szCs w:val="24"/>
        </w:rPr>
        <w:t xml:space="preserve">co-infectados VHC/VIH </w:t>
      </w:r>
      <w:r w:rsidRPr="00C12E0F">
        <w:rPr>
          <w:rFonts w:ascii="Times New Roman" w:hAnsi="Times New Roman" w:cs="Times New Roman"/>
          <w:sz w:val="24"/>
          <w:szCs w:val="24"/>
        </w:rPr>
        <w:t xml:space="preserve">é </w:t>
      </w:r>
      <w:r w:rsidR="00C1140B">
        <w:rPr>
          <w:rFonts w:ascii="Times New Roman" w:hAnsi="Times New Roman" w:cs="Times New Roman"/>
          <w:sz w:val="24"/>
          <w:szCs w:val="24"/>
        </w:rPr>
        <w:t xml:space="preserve">impedindo </w:t>
      </w:r>
      <w:r w:rsidRPr="00C12E0F">
        <w:rPr>
          <w:rFonts w:ascii="Times New Roman" w:hAnsi="Times New Roman" w:cs="Times New Roman"/>
          <w:sz w:val="24"/>
          <w:szCs w:val="24"/>
        </w:rPr>
        <w:t>a progressão da doença</w:t>
      </w:r>
      <w:r w:rsidR="00C1140B">
        <w:rPr>
          <w:rFonts w:ascii="Times New Roman" w:hAnsi="Times New Roman" w:cs="Times New Roman"/>
          <w:sz w:val="24"/>
          <w:szCs w:val="24"/>
        </w:rPr>
        <w:t xml:space="preserve"> hepática</w:t>
      </w:r>
      <w:r w:rsidRPr="00C12E0F">
        <w:rPr>
          <w:rFonts w:ascii="Times New Roman" w:hAnsi="Times New Roman" w:cs="Times New Roman"/>
          <w:sz w:val="24"/>
          <w:szCs w:val="24"/>
        </w:rPr>
        <w:t>, principalmente em</w:t>
      </w:r>
      <w:r w:rsidR="00C1140B">
        <w:rPr>
          <w:rFonts w:ascii="Times New Roman" w:hAnsi="Times New Roman" w:cs="Times New Roman"/>
          <w:sz w:val="24"/>
          <w:szCs w:val="24"/>
        </w:rPr>
        <w:t xml:space="preserve"> doentes que a infecção pelo</w:t>
      </w:r>
      <w:r w:rsidRPr="00C12E0F">
        <w:rPr>
          <w:rFonts w:ascii="Times New Roman" w:hAnsi="Times New Roman" w:cs="Times New Roman"/>
          <w:sz w:val="24"/>
          <w:szCs w:val="24"/>
        </w:rPr>
        <w:t xml:space="preserve"> VIH esta controlada.</w:t>
      </w:r>
    </w:p>
    <w:p w:rsidR="00C12E0F" w:rsidRPr="00C12E0F" w:rsidRDefault="00C12E0F" w:rsidP="00C12E0F">
      <w:pPr>
        <w:spacing w:line="480" w:lineRule="auto"/>
        <w:jc w:val="both"/>
        <w:rPr>
          <w:rFonts w:ascii="Times New Roman" w:hAnsi="Times New Roman" w:cs="Times New Roman"/>
          <w:sz w:val="24"/>
          <w:szCs w:val="24"/>
        </w:rPr>
      </w:pPr>
      <w:r w:rsidRPr="00C12E0F">
        <w:rPr>
          <w:rFonts w:ascii="Times New Roman" w:hAnsi="Times New Roman" w:cs="Times New Roman"/>
          <w:sz w:val="24"/>
          <w:szCs w:val="24"/>
        </w:rPr>
        <w:t>A co</w:t>
      </w:r>
      <w:r w:rsidR="00C1140B">
        <w:rPr>
          <w:rFonts w:ascii="Times New Roman" w:hAnsi="Times New Roman" w:cs="Times New Roman"/>
          <w:sz w:val="24"/>
          <w:szCs w:val="24"/>
        </w:rPr>
        <w:t>-</w:t>
      </w:r>
      <w:r w:rsidRPr="00C12E0F">
        <w:rPr>
          <w:rFonts w:ascii="Times New Roman" w:hAnsi="Times New Roman" w:cs="Times New Roman"/>
          <w:sz w:val="24"/>
          <w:szCs w:val="24"/>
        </w:rPr>
        <w:t>infecção pelo VHC é a infecção mais comum entre os vírus que causam patologia hepá</w:t>
      </w:r>
      <w:r w:rsidR="00C1140B">
        <w:rPr>
          <w:rFonts w:ascii="Times New Roman" w:hAnsi="Times New Roman" w:cs="Times New Roman"/>
          <w:sz w:val="24"/>
          <w:szCs w:val="24"/>
        </w:rPr>
        <w:t>tica e</w:t>
      </w:r>
      <w:r w:rsidRPr="00C12E0F">
        <w:rPr>
          <w:rFonts w:ascii="Times New Roman" w:hAnsi="Times New Roman" w:cs="Times New Roman"/>
          <w:sz w:val="24"/>
          <w:szCs w:val="24"/>
        </w:rPr>
        <w:t xml:space="preserve"> entre as pessoas infectadas com o </w:t>
      </w:r>
      <w:r w:rsidR="00C1140B">
        <w:rPr>
          <w:rFonts w:ascii="Times New Roman" w:hAnsi="Times New Roman" w:cs="Times New Roman"/>
          <w:sz w:val="24"/>
          <w:szCs w:val="24"/>
        </w:rPr>
        <w:t>VIH</w:t>
      </w:r>
      <w:r w:rsidRPr="00C12E0F">
        <w:rPr>
          <w:rFonts w:ascii="Times New Roman" w:hAnsi="Times New Roman" w:cs="Times New Roman"/>
          <w:sz w:val="24"/>
          <w:szCs w:val="24"/>
        </w:rPr>
        <w:t xml:space="preserve">. A transmissão do VHC é feita na sua maior parte pelo uso de seringas partilhadas nos individuos toxicodependentes, enquanto a transmissão do </w:t>
      </w:r>
      <w:r w:rsidR="00C1140B">
        <w:rPr>
          <w:rFonts w:ascii="Times New Roman" w:hAnsi="Times New Roman" w:cs="Times New Roman"/>
          <w:sz w:val="24"/>
          <w:szCs w:val="24"/>
        </w:rPr>
        <w:t>VIH</w:t>
      </w:r>
      <w:r w:rsidRPr="00C12E0F">
        <w:rPr>
          <w:rFonts w:ascii="Times New Roman" w:hAnsi="Times New Roman" w:cs="Times New Roman"/>
          <w:sz w:val="24"/>
          <w:szCs w:val="24"/>
        </w:rPr>
        <w:t xml:space="preserve"> é feita por pela partilha de material injectável ou comportamento sexual de alto risco, no entanto a quantidade de pessoas co</w:t>
      </w:r>
      <w:r w:rsidR="00C1140B">
        <w:rPr>
          <w:rFonts w:ascii="Times New Roman" w:hAnsi="Times New Roman" w:cs="Times New Roman"/>
          <w:sz w:val="24"/>
          <w:szCs w:val="24"/>
        </w:rPr>
        <w:t>-infectadas vá</w:t>
      </w:r>
      <w:r w:rsidRPr="00C12E0F">
        <w:rPr>
          <w:rFonts w:ascii="Times New Roman" w:hAnsi="Times New Roman" w:cs="Times New Roman"/>
          <w:sz w:val="24"/>
          <w:szCs w:val="24"/>
        </w:rPr>
        <w:t>ria d</w:t>
      </w:r>
      <w:r w:rsidR="00C1140B">
        <w:rPr>
          <w:rFonts w:ascii="Times New Roman" w:hAnsi="Times New Roman" w:cs="Times New Roman"/>
          <w:sz w:val="24"/>
          <w:szCs w:val="24"/>
        </w:rPr>
        <w:t>e acordo com o modo como foi ad</w:t>
      </w:r>
      <w:r w:rsidRPr="00C12E0F">
        <w:rPr>
          <w:rFonts w:ascii="Times New Roman" w:hAnsi="Times New Roman" w:cs="Times New Roman"/>
          <w:sz w:val="24"/>
          <w:szCs w:val="24"/>
        </w:rPr>
        <w:t xml:space="preserve">quirida a infecção por </w:t>
      </w:r>
      <w:r w:rsidR="00320F2A">
        <w:rPr>
          <w:rFonts w:ascii="Times New Roman" w:hAnsi="Times New Roman" w:cs="Times New Roman"/>
          <w:sz w:val="24"/>
          <w:szCs w:val="24"/>
        </w:rPr>
        <w:t>VIH</w:t>
      </w:r>
      <w:r w:rsidRPr="00C12E0F">
        <w:rPr>
          <w:rFonts w:ascii="Times New Roman" w:hAnsi="Times New Roman" w:cs="Times New Roman"/>
          <w:sz w:val="24"/>
          <w:szCs w:val="24"/>
        </w:rPr>
        <w:t xml:space="preserve">, sendo o grupo com maior prevalência os toxicodependentes, seguido pelos homossexuais </w:t>
      </w:r>
      <w:r w:rsidR="00320F2A">
        <w:rPr>
          <w:rFonts w:ascii="Times New Roman" w:hAnsi="Times New Roman" w:cs="Times New Roman"/>
          <w:sz w:val="24"/>
          <w:szCs w:val="24"/>
        </w:rPr>
        <w:t>,</w:t>
      </w:r>
      <w:r w:rsidRPr="00C12E0F">
        <w:rPr>
          <w:rFonts w:ascii="Times New Roman" w:hAnsi="Times New Roman" w:cs="Times New Roman"/>
          <w:sz w:val="24"/>
          <w:szCs w:val="24"/>
        </w:rPr>
        <w:t>os heterossexu</w:t>
      </w:r>
      <w:r w:rsidR="00320F2A">
        <w:rPr>
          <w:rFonts w:ascii="Times New Roman" w:hAnsi="Times New Roman" w:cs="Times New Roman"/>
          <w:sz w:val="24"/>
          <w:szCs w:val="24"/>
        </w:rPr>
        <w:t>ais e os hemofílicos que receberam transfusões de sangue contaminado.</w:t>
      </w:r>
      <w:r w:rsidRPr="00C12E0F">
        <w:rPr>
          <w:rFonts w:ascii="Times New Roman" w:hAnsi="Times New Roman" w:cs="Times New Roman"/>
          <w:sz w:val="24"/>
          <w:szCs w:val="24"/>
        </w:rPr>
        <w:t xml:space="preserve"> </w:t>
      </w:r>
    </w:p>
    <w:p w:rsidR="00320F2A" w:rsidRDefault="00C12E0F" w:rsidP="00C12E0F">
      <w:pPr>
        <w:spacing w:line="480" w:lineRule="auto"/>
        <w:jc w:val="both"/>
        <w:rPr>
          <w:rFonts w:ascii="Times New Roman" w:hAnsi="Times New Roman" w:cs="Times New Roman"/>
          <w:sz w:val="24"/>
          <w:szCs w:val="24"/>
        </w:rPr>
      </w:pPr>
      <w:r w:rsidRPr="00C12E0F">
        <w:rPr>
          <w:rFonts w:ascii="Times New Roman" w:hAnsi="Times New Roman" w:cs="Times New Roman"/>
          <w:sz w:val="24"/>
          <w:szCs w:val="24"/>
        </w:rPr>
        <w:t>Existem evidências de que a co</w:t>
      </w:r>
      <w:r w:rsidR="00320F2A">
        <w:rPr>
          <w:rFonts w:ascii="Times New Roman" w:hAnsi="Times New Roman" w:cs="Times New Roman"/>
          <w:sz w:val="24"/>
          <w:szCs w:val="24"/>
        </w:rPr>
        <w:t>-</w:t>
      </w:r>
      <w:r w:rsidRPr="00C12E0F">
        <w:rPr>
          <w:rFonts w:ascii="Times New Roman" w:hAnsi="Times New Roman" w:cs="Times New Roman"/>
          <w:sz w:val="24"/>
          <w:szCs w:val="24"/>
        </w:rPr>
        <w:t xml:space="preserve">infecção agrava o prognóstico da patologia hepática associada ao </w:t>
      </w:r>
      <w:r w:rsidR="00320F2A">
        <w:rPr>
          <w:rFonts w:ascii="Times New Roman" w:hAnsi="Times New Roman" w:cs="Times New Roman"/>
          <w:sz w:val="24"/>
          <w:szCs w:val="24"/>
        </w:rPr>
        <w:t>VHC</w:t>
      </w:r>
      <w:r w:rsidRPr="00C12E0F">
        <w:rPr>
          <w:rFonts w:ascii="Times New Roman" w:hAnsi="Times New Roman" w:cs="Times New Roman"/>
          <w:sz w:val="24"/>
          <w:szCs w:val="24"/>
        </w:rPr>
        <w:t>, mas o impacto da co</w:t>
      </w:r>
      <w:r w:rsidR="00320F2A">
        <w:rPr>
          <w:rFonts w:ascii="Times New Roman" w:hAnsi="Times New Roman" w:cs="Times New Roman"/>
          <w:sz w:val="24"/>
          <w:szCs w:val="24"/>
        </w:rPr>
        <w:t>-</w:t>
      </w:r>
      <w:r w:rsidRPr="00C12E0F">
        <w:rPr>
          <w:rFonts w:ascii="Times New Roman" w:hAnsi="Times New Roman" w:cs="Times New Roman"/>
          <w:sz w:val="24"/>
          <w:szCs w:val="24"/>
        </w:rPr>
        <w:t xml:space="preserve">infecção não se deve apenas a progressão rápida da patologia hepática na presença do </w:t>
      </w:r>
      <w:r w:rsidR="00320F2A">
        <w:rPr>
          <w:rFonts w:ascii="Times New Roman" w:hAnsi="Times New Roman" w:cs="Times New Roman"/>
          <w:sz w:val="24"/>
          <w:szCs w:val="24"/>
        </w:rPr>
        <w:t>VIH</w:t>
      </w:r>
      <w:r w:rsidRPr="00C12E0F">
        <w:rPr>
          <w:rFonts w:ascii="Times New Roman" w:hAnsi="Times New Roman" w:cs="Times New Roman"/>
          <w:sz w:val="24"/>
          <w:szCs w:val="24"/>
        </w:rPr>
        <w:t xml:space="preserve">, mas </w:t>
      </w:r>
      <w:r w:rsidR="00320F2A">
        <w:rPr>
          <w:rFonts w:ascii="Times New Roman" w:hAnsi="Times New Roman" w:cs="Times New Roman"/>
          <w:sz w:val="24"/>
          <w:szCs w:val="24"/>
        </w:rPr>
        <w:t>há</w:t>
      </w:r>
      <w:r w:rsidRPr="00C12E0F">
        <w:rPr>
          <w:rFonts w:ascii="Times New Roman" w:hAnsi="Times New Roman" w:cs="Times New Roman"/>
          <w:sz w:val="24"/>
          <w:szCs w:val="24"/>
        </w:rPr>
        <w:t xml:space="preserve"> outros factores como o estado do doente na altura da infecção em relação a infecção por HIV,</w:t>
      </w:r>
      <w:r w:rsidR="00320F2A">
        <w:rPr>
          <w:rFonts w:ascii="Times New Roman" w:hAnsi="Times New Roman" w:cs="Times New Roman"/>
          <w:sz w:val="24"/>
          <w:szCs w:val="24"/>
        </w:rPr>
        <w:t xml:space="preserve"> o sexo, a raça e</w:t>
      </w:r>
      <w:r w:rsidRPr="00C12E0F">
        <w:rPr>
          <w:rFonts w:ascii="Times New Roman" w:hAnsi="Times New Roman" w:cs="Times New Roman"/>
          <w:sz w:val="24"/>
          <w:szCs w:val="24"/>
        </w:rPr>
        <w:t xml:space="preserve"> a</w:t>
      </w:r>
      <w:r w:rsidR="00320F2A">
        <w:rPr>
          <w:rFonts w:ascii="Times New Roman" w:hAnsi="Times New Roman" w:cs="Times New Roman"/>
          <w:sz w:val="24"/>
          <w:szCs w:val="24"/>
        </w:rPr>
        <w:t xml:space="preserve"> resposta a</w:t>
      </w:r>
      <w:r w:rsidRPr="00C12E0F">
        <w:rPr>
          <w:rFonts w:ascii="Times New Roman" w:hAnsi="Times New Roman" w:cs="Times New Roman"/>
          <w:sz w:val="24"/>
          <w:szCs w:val="24"/>
        </w:rPr>
        <w:t xml:space="preserve"> terapêutica antiretroviral e as suas consequências a nível hepático</w:t>
      </w:r>
      <w:r w:rsidR="00320F2A">
        <w:rPr>
          <w:rFonts w:ascii="Times New Roman" w:hAnsi="Times New Roman" w:cs="Times New Roman"/>
          <w:sz w:val="24"/>
          <w:szCs w:val="24"/>
        </w:rPr>
        <w:t xml:space="preserve"> que influênciam a progressão da doença hepática e a </w:t>
      </w:r>
      <w:r w:rsidRPr="00C12E0F">
        <w:rPr>
          <w:rFonts w:ascii="Times New Roman" w:hAnsi="Times New Roman" w:cs="Times New Roman"/>
          <w:sz w:val="24"/>
          <w:szCs w:val="24"/>
        </w:rPr>
        <w:t xml:space="preserve"> escolha do momento de iniciar o tratamento</w:t>
      </w:r>
      <w:r w:rsidR="00320F2A">
        <w:rPr>
          <w:rFonts w:ascii="Times New Roman" w:hAnsi="Times New Roman" w:cs="Times New Roman"/>
          <w:sz w:val="24"/>
          <w:szCs w:val="24"/>
        </w:rPr>
        <w:t xml:space="preserve"> nestes doentes co-infectados, e qual a infecção que devemos tratar</w:t>
      </w:r>
      <w:r w:rsidRPr="00C12E0F">
        <w:rPr>
          <w:rFonts w:ascii="Times New Roman" w:hAnsi="Times New Roman" w:cs="Times New Roman"/>
          <w:sz w:val="24"/>
          <w:szCs w:val="24"/>
        </w:rPr>
        <w:t xml:space="preserve"> primeiro.</w:t>
      </w:r>
    </w:p>
    <w:p w:rsidR="00C12E0F" w:rsidRPr="00C12E0F" w:rsidRDefault="00C12E0F" w:rsidP="00C12E0F">
      <w:pPr>
        <w:spacing w:line="480" w:lineRule="auto"/>
        <w:jc w:val="both"/>
        <w:rPr>
          <w:rFonts w:ascii="Times New Roman" w:hAnsi="Times New Roman" w:cs="Times New Roman"/>
          <w:sz w:val="24"/>
          <w:szCs w:val="24"/>
        </w:rPr>
      </w:pPr>
      <w:r w:rsidRPr="00C12E0F">
        <w:rPr>
          <w:rFonts w:ascii="Times New Roman" w:hAnsi="Times New Roman" w:cs="Times New Roman"/>
          <w:sz w:val="24"/>
          <w:szCs w:val="24"/>
        </w:rPr>
        <w:t xml:space="preserve"> Actualmente no mundo 170 milhões de pessoas estão infectadas com </w:t>
      </w:r>
      <w:r w:rsidR="00320F2A">
        <w:rPr>
          <w:rFonts w:ascii="Times New Roman" w:hAnsi="Times New Roman" w:cs="Times New Roman"/>
          <w:sz w:val="24"/>
          <w:szCs w:val="24"/>
        </w:rPr>
        <w:t>VHC</w:t>
      </w:r>
      <w:r w:rsidRPr="00C12E0F">
        <w:rPr>
          <w:rFonts w:ascii="Times New Roman" w:hAnsi="Times New Roman" w:cs="Times New Roman"/>
          <w:sz w:val="24"/>
          <w:szCs w:val="24"/>
        </w:rPr>
        <w:t xml:space="preserve"> e destas cerca de 7 milhões estão também </w:t>
      </w:r>
      <w:r w:rsidR="00320F2A">
        <w:rPr>
          <w:rFonts w:ascii="Times New Roman" w:hAnsi="Times New Roman" w:cs="Times New Roman"/>
          <w:sz w:val="24"/>
          <w:szCs w:val="24"/>
        </w:rPr>
        <w:t>co-</w:t>
      </w:r>
      <w:r w:rsidRPr="00C12E0F">
        <w:rPr>
          <w:rFonts w:ascii="Times New Roman" w:hAnsi="Times New Roman" w:cs="Times New Roman"/>
          <w:sz w:val="24"/>
          <w:szCs w:val="24"/>
        </w:rPr>
        <w:t>i</w:t>
      </w:r>
      <w:r w:rsidR="00320F2A">
        <w:rPr>
          <w:rFonts w:ascii="Times New Roman" w:hAnsi="Times New Roman" w:cs="Times New Roman"/>
          <w:sz w:val="24"/>
          <w:szCs w:val="24"/>
        </w:rPr>
        <w:t>nfectadas com o binô</w:t>
      </w:r>
      <w:r w:rsidRPr="00C12E0F">
        <w:rPr>
          <w:rFonts w:ascii="Times New Roman" w:hAnsi="Times New Roman" w:cs="Times New Roman"/>
          <w:sz w:val="24"/>
          <w:szCs w:val="24"/>
        </w:rPr>
        <w:t xml:space="preserve">mio VHC/VIH. Embora as vias de transmissão do VIH e do VHC sejam similares a efectividade com que cada contágio é feito não é a mesma para os dois vírus. O VHC a sua via de transmissão mais eficaz é a parentérica </w:t>
      </w:r>
      <w:r w:rsidRPr="00C12E0F">
        <w:rPr>
          <w:rFonts w:ascii="Times New Roman" w:hAnsi="Times New Roman" w:cs="Times New Roman"/>
          <w:sz w:val="24"/>
          <w:szCs w:val="24"/>
        </w:rPr>
        <w:lastRenderedPageBreak/>
        <w:t xml:space="preserve">através do uso de produtos contaminados com secrecções, a partilha de agulhas e outros produtos usados para injectar, e também a transfusão sanguinea de dadores de sangue que não são examinados para despiste da infecção para o </w:t>
      </w:r>
      <w:r w:rsidR="00320F2A">
        <w:rPr>
          <w:rFonts w:ascii="Times New Roman" w:hAnsi="Times New Roman" w:cs="Times New Roman"/>
          <w:sz w:val="24"/>
          <w:szCs w:val="24"/>
        </w:rPr>
        <w:t>VHC</w:t>
      </w:r>
      <w:r w:rsidRPr="00C12E0F">
        <w:rPr>
          <w:rFonts w:ascii="Times New Roman" w:hAnsi="Times New Roman" w:cs="Times New Roman"/>
          <w:sz w:val="24"/>
          <w:szCs w:val="24"/>
        </w:rPr>
        <w:t>, isso o</w:t>
      </w:r>
      <w:r w:rsidR="00320F2A">
        <w:rPr>
          <w:rFonts w:ascii="Times New Roman" w:hAnsi="Times New Roman" w:cs="Times New Roman"/>
          <w:sz w:val="24"/>
          <w:szCs w:val="24"/>
        </w:rPr>
        <w:t>corre com maior incidência nas á</w:t>
      </w:r>
      <w:r w:rsidRPr="00C12E0F">
        <w:rPr>
          <w:rFonts w:ascii="Times New Roman" w:hAnsi="Times New Roman" w:cs="Times New Roman"/>
          <w:sz w:val="24"/>
          <w:szCs w:val="24"/>
        </w:rPr>
        <w:t xml:space="preserve">reas de maior prevalência, a transmissão por via sexual do </w:t>
      </w:r>
      <w:r w:rsidR="00320F2A">
        <w:rPr>
          <w:rFonts w:ascii="Times New Roman" w:hAnsi="Times New Roman" w:cs="Times New Roman"/>
          <w:sz w:val="24"/>
          <w:szCs w:val="24"/>
        </w:rPr>
        <w:t>VHC</w:t>
      </w:r>
      <w:r w:rsidRPr="00C12E0F">
        <w:rPr>
          <w:rFonts w:ascii="Times New Roman" w:hAnsi="Times New Roman" w:cs="Times New Roman"/>
          <w:sz w:val="24"/>
          <w:szCs w:val="24"/>
        </w:rPr>
        <w:t xml:space="preserve"> é rara embora actualmente tenha havido um aumento na comunidade homossexual da prevalência de </w:t>
      </w:r>
      <w:r w:rsidR="00BD7C75">
        <w:rPr>
          <w:rFonts w:ascii="Times New Roman" w:hAnsi="Times New Roman" w:cs="Times New Roman"/>
          <w:sz w:val="24"/>
          <w:szCs w:val="24"/>
        </w:rPr>
        <w:t>VHC</w:t>
      </w:r>
      <w:r w:rsidRPr="00C12E0F">
        <w:rPr>
          <w:rFonts w:ascii="Times New Roman" w:hAnsi="Times New Roman" w:cs="Times New Roman"/>
          <w:sz w:val="24"/>
          <w:szCs w:val="24"/>
        </w:rPr>
        <w:t xml:space="preserve"> na sua forma aguda e pensasse que possa ser por via sexual devido a relações sexuais traumáticas e desprotegidas, doenças sexualmente transmitidas ulcerativa</w:t>
      </w:r>
      <w:r w:rsidR="00BD7C75">
        <w:rPr>
          <w:rFonts w:ascii="Times New Roman" w:hAnsi="Times New Roman" w:cs="Times New Roman"/>
          <w:sz w:val="24"/>
          <w:szCs w:val="24"/>
        </w:rPr>
        <w:t>s</w:t>
      </w:r>
      <w:r w:rsidRPr="00C12E0F">
        <w:rPr>
          <w:rFonts w:ascii="Times New Roman" w:hAnsi="Times New Roman" w:cs="Times New Roman"/>
          <w:sz w:val="24"/>
          <w:szCs w:val="24"/>
        </w:rPr>
        <w:t xml:space="preserve"> e o uso de drogas injectáveis.</w:t>
      </w:r>
    </w:p>
    <w:p w:rsidR="00EE606C" w:rsidRDefault="00C12E0F" w:rsidP="00C12E0F">
      <w:pPr>
        <w:spacing w:line="480" w:lineRule="auto"/>
        <w:jc w:val="both"/>
        <w:rPr>
          <w:rFonts w:ascii="Times New Roman" w:hAnsi="Times New Roman" w:cs="Times New Roman"/>
          <w:sz w:val="24"/>
          <w:szCs w:val="24"/>
        </w:rPr>
      </w:pPr>
      <w:r w:rsidRPr="00C12E0F">
        <w:rPr>
          <w:rFonts w:ascii="Times New Roman" w:hAnsi="Times New Roman" w:cs="Times New Roman"/>
          <w:sz w:val="24"/>
          <w:szCs w:val="24"/>
        </w:rPr>
        <w:t>Outros estudos realizados mostraram que os doentes co</w:t>
      </w:r>
      <w:r w:rsidR="00BD7C75">
        <w:rPr>
          <w:rFonts w:ascii="Times New Roman" w:hAnsi="Times New Roman" w:cs="Times New Roman"/>
          <w:sz w:val="24"/>
          <w:szCs w:val="24"/>
        </w:rPr>
        <w:t>-</w:t>
      </w:r>
      <w:r w:rsidRPr="00C12E0F">
        <w:rPr>
          <w:rFonts w:ascii="Times New Roman" w:hAnsi="Times New Roman" w:cs="Times New Roman"/>
          <w:sz w:val="24"/>
          <w:szCs w:val="24"/>
        </w:rPr>
        <w:t>infectados têm niveis elevados de virémia VHC em outros fluídos como por exemplo a saliva, no colo do utero e no semén e estes são inversamente relacionados com o número de células CD4 e o grau de imunocompetência presente.</w:t>
      </w:r>
    </w:p>
    <w:p w:rsidR="00BD7C75" w:rsidRDefault="00BD7C75" w:rsidP="00C12E0F">
      <w:pPr>
        <w:spacing w:line="480" w:lineRule="auto"/>
        <w:jc w:val="both"/>
        <w:rPr>
          <w:rFonts w:ascii="Times New Roman" w:hAnsi="Times New Roman" w:cs="Times New Roman"/>
          <w:b/>
          <w:sz w:val="24"/>
          <w:szCs w:val="24"/>
        </w:rPr>
      </w:pPr>
      <w:r>
        <w:rPr>
          <w:rFonts w:ascii="Times New Roman" w:hAnsi="Times New Roman" w:cs="Times New Roman"/>
          <w:b/>
          <w:sz w:val="24"/>
          <w:szCs w:val="24"/>
        </w:rPr>
        <w:t>Epidemiologia do VIH</w:t>
      </w:r>
      <w:r w:rsidR="00EE2FD4">
        <w:rPr>
          <w:rFonts w:ascii="Times New Roman" w:hAnsi="Times New Roman" w:cs="Times New Roman"/>
          <w:b/>
          <w:sz w:val="24"/>
          <w:szCs w:val="24"/>
        </w:rPr>
        <w:fldChar w:fldCharType="begin"/>
      </w:r>
      <w:r w:rsidR="00EE2FD4">
        <w:instrText xml:space="preserve"> XE "</w:instrText>
      </w:r>
      <w:r w:rsidR="00EE2FD4" w:rsidRPr="0052246B">
        <w:rPr>
          <w:rFonts w:ascii="Times New Roman" w:hAnsi="Times New Roman" w:cs="Times New Roman"/>
          <w:b/>
          <w:sz w:val="24"/>
          <w:szCs w:val="24"/>
        </w:rPr>
        <w:instrText>Epidemiologia do VIH</w:instrText>
      </w:r>
      <w:r w:rsidR="00EE2FD4">
        <w:instrText xml:space="preserve">" </w:instrText>
      </w:r>
      <w:r w:rsidR="00EE2FD4">
        <w:rPr>
          <w:rFonts w:ascii="Times New Roman" w:hAnsi="Times New Roman" w:cs="Times New Roman"/>
          <w:b/>
          <w:sz w:val="24"/>
          <w:szCs w:val="24"/>
        </w:rPr>
        <w:fldChar w:fldCharType="end"/>
      </w:r>
    </w:p>
    <w:p w:rsidR="00BD7C75" w:rsidRPr="00BD7C75" w:rsidRDefault="00BD7C75" w:rsidP="00BD7C75">
      <w:pPr>
        <w:spacing w:line="480" w:lineRule="auto"/>
        <w:jc w:val="both"/>
        <w:rPr>
          <w:rFonts w:ascii="Times New Roman" w:hAnsi="Times New Roman" w:cs="Times New Roman"/>
          <w:sz w:val="24"/>
          <w:szCs w:val="24"/>
        </w:rPr>
      </w:pPr>
      <w:r w:rsidRPr="00BD7C75">
        <w:rPr>
          <w:rFonts w:ascii="Times New Roman" w:hAnsi="Times New Roman" w:cs="Times New Roman"/>
          <w:sz w:val="24"/>
          <w:szCs w:val="24"/>
        </w:rPr>
        <w:t>A infecção pelo VIH é uma pandemia global, com casos em todo o mu</w:t>
      </w:r>
      <w:r>
        <w:rPr>
          <w:rFonts w:ascii="Times New Roman" w:hAnsi="Times New Roman" w:cs="Times New Roman"/>
          <w:sz w:val="24"/>
          <w:szCs w:val="24"/>
        </w:rPr>
        <w:t xml:space="preserve">ndo. No final de 2009 </w:t>
      </w:r>
      <w:r w:rsidRPr="00BD7C75">
        <w:rPr>
          <w:rFonts w:ascii="Times New Roman" w:hAnsi="Times New Roman" w:cs="Times New Roman"/>
          <w:sz w:val="24"/>
          <w:szCs w:val="24"/>
        </w:rPr>
        <w:t>uma estimativa dava como infectados por VIH aproximadamente 33.3 milhões de individuos infectado</w:t>
      </w:r>
      <w:r>
        <w:rPr>
          <w:rFonts w:ascii="Times New Roman" w:hAnsi="Times New Roman" w:cs="Times New Roman"/>
          <w:sz w:val="24"/>
          <w:szCs w:val="24"/>
        </w:rPr>
        <w:t xml:space="preserve">s, e metade desses são mulheres </w:t>
      </w:r>
      <w:r w:rsidRPr="00BD7C75">
        <w:rPr>
          <w:rFonts w:ascii="Times New Roman" w:hAnsi="Times New Roman" w:cs="Times New Roman"/>
          <w:sz w:val="24"/>
          <w:szCs w:val="24"/>
        </w:rPr>
        <w:t>e 2.5 milhões têm menos de 15 anos.</w:t>
      </w:r>
    </w:p>
    <w:p w:rsidR="00BD7C75" w:rsidRPr="00BD7C75" w:rsidRDefault="00BD7C75" w:rsidP="00BD7C75">
      <w:pPr>
        <w:spacing w:line="480" w:lineRule="auto"/>
        <w:jc w:val="both"/>
        <w:rPr>
          <w:rFonts w:ascii="Times New Roman" w:hAnsi="Times New Roman" w:cs="Times New Roman"/>
          <w:sz w:val="24"/>
          <w:szCs w:val="24"/>
        </w:rPr>
      </w:pPr>
      <w:r w:rsidRPr="00BD7C75">
        <w:rPr>
          <w:rFonts w:ascii="Times New Roman" w:hAnsi="Times New Roman" w:cs="Times New Roman"/>
          <w:sz w:val="24"/>
          <w:szCs w:val="24"/>
        </w:rPr>
        <w:t>Em 2009 foram identificados 2.6 milhões de novos casos de infecção por VIH no mundo, incluindo 370,000 em crianças com menos de 15 anos. A redução global de incidência do VIH</w:t>
      </w:r>
      <w:r>
        <w:rPr>
          <w:rFonts w:ascii="Times New Roman" w:hAnsi="Times New Roman" w:cs="Times New Roman"/>
          <w:sz w:val="24"/>
          <w:szCs w:val="24"/>
        </w:rPr>
        <w:t>,</w:t>
      </w:r>
      <w:r w:rsidRPr="00BD7C75">
        <w:rPr>
          <w:rFonts w:ascii="Times New Roman" w:hAnsi="Times New Roman" w:cs="Times New Roman"/>
          <w:sz w:val="24"/>
          <w:szCs w:val="24"/>
        </w:rPr>
        <w:t xml:space="preserve"> deve-se aos programas de prevênção que resultaram numa </w:t>
      </w:r>
      <w:r>
        <w:rPr>
          <w:rFonts w:ascii="Times New Roman" w:hAnsi="Times New Roman" w:cs="Times New Roman"/>
          <w:sz w:val="24"/>
          <w:szCs w:val="24"/>
        </w:rPr>
        <w:t>mudança de comportamento. Uma rá</w:t>
      </w:r>
      <w:r w:rsidRPr="00BD7C75">
        <w:rPr>
          <w:rFonts w:ascii="Times New Roman" w:hAnsi="Times New Roman" w:cs="Times New Roman"/>
          <w:sz w:val="24"/>
          <w:szCs w:val="24"/>
        </w:rPr>
        <w:t>pida expansão nos acessos a medicação antiretroviral</w:t>
      </w:r>
      <w:r>
        <w:rPr>
          <w:rFonts w:ascii="Times New Roman" w:hAnsi="Times New Roman" w:cs="Times New Roman"/>
          <w:sz w:val="24"/>
          <w:szCs w:val="24"/>
        </w:rPr>
        <w:t xml:space="preserve"> o que</w:t>
      </w:r>
      <w:r w:rsidRPr="00BD7C75">
        <w:rPr>
          <w:rFonts w:ascii="Times New Roman" w:hAnsi="Times New Roman" w:cs="Times New Roman"/>
          <w:sz w:val="24"/>
          <w:szCs w:val="24"/>
        </w:rPr>
        <w:t xml:space="preserve"> ajudou a reduzir o número d</w:t>
      </w:r>
      <w:r>
        <w:rPr>
          <w:rFonts w:ascii="Times New Roman" w:hAnsi="Times New Roman" w:cs="Times New Roman"/>
          <w:sz w:val="24"/>
          <w:szCs w:val="24"/>
        </w:rPr>
        <w:t>e mortes relacionados com o VIH</w:t>
      </w:r>
      <w:r w:rsidRPr="00BD7C75">
        <w:rPr>
          <w:rFonts w:ascii="Times New Roman" w:hAnsi="Times New Roman" w:cs="Times New Roman"/>
          <w:sz w:val="24"/>
          <w:szCs w:val="24"/>
        </w:rPr>
        <w:t xml:space="preserve"> nos anos recentes. Desde o início da pandemia o total de mortes excede os 25 milhões.</w:t>
      </w:r>
    </w:p>
    <w:p w:rsidR="00BD7C75" w:rsidRDefault="00BD7C75" w:rsidP="00BD7C75">
      <w:pPr>
        <w:spacing w:line="480" w:lineRule="auto"/>
        <w:jc w:val="both"/>
        <w:rPr>
          <w:rFonts w:ascii="Times New Roman" w:hAnsi="Times New Roman" w:cs="Times New Roman"/>
          <w:sz w:val="24"/>
          <w:szCs w:val="24"/>
        </w:rPr>
      </w:pPr>
      <w:r w:rsidRPr="00BD7C75">
        <w:rPr>
          <w:rFonts w:ascii="Times New Roman" w:hAnsi="Times New Roman" w:cs="Times New Roman"/>
          <w:sz w:val="24"/>
          <w:szCs w:val="24"/>
        </w:rPr>
        <w:t>Apesar de o VIH ter sido diagnósticado nos Estados Unidos da América e d</w:t>
      </w:r>
      <w:r>
        <w:rPr>
          <w:rFonts w:ascii="Times New Roman" w:hAnsi="Times New Roman" w:cs="Times New Roman"/>
          <w:sz w:val="24"/>
          <w:szCs w:val="24"/>
        </w:rPr>
        <w:t>epois na Europa, é muito provável</w:t>
      </w:r>
      <w:r w:rsidRPr="00BD7C75">
        <w:rPr>
          <w:rFonts w:ascii="Times New Roman" w:hAnsi="Times New Roman" w:cs="Times New Roman"/>
          <w:sz w:val="24"/>
          <w:szCs w:val="24"/>
        </w:rPr>
        <w:t xml:space="preserve"> que a sua origem</w:t>
      </w:r>
      <w:r>
        <w:rPr>
          <w:rFonts w:ascii="Times New Roman" w:hAnsi="Times New Roman" w:cs="Times New Roman"/>
          <w:sz w:val="24"/>
          <w:szCs w:val="24"/>
        </w:rPr>
        <w:t xml:space="preserve"> tenha ocorrido n</w:t>
      </w:r>
      <w:r w:rsidRPr="00BD7C75">
        <w:rPr>
          <w:rFonts w:ascii="Times New Roman" w:hAnsi="Times New Roman" w:cs="Times New Roman"/>
          <w:sz w:val="24"/>
          <w:szCs w:val="24"/>
        </w:rPr>
        <w:t>o c</w:t>
      </w:r>
      <w:r>
        <w:rPr>
          <w:rFonts w:ascii="Times New Roman" w:hAnsi="Times New Roman" w:cs="Times New Roman"/>
          <w:sz w:val="24"/>
          <w:szCs w:val="24"/>
        </w:rPr>
        <w:t>ontinente africano, a sul do sá</w:t>
      </w:r>
      <w:r w:rsidRPr="00BD7C75">
        <w:rPr>
          <w:rFonts w:ascii="Times New Roman" w:hAnsi="Times New Roman" w:cs="Times New Roman"/>
          <w:sz w:val="24"/>
          <w:szCs w:val="24"/>
        </w:rPr>
        <w:t>ara, que foi particularmente devastado por esta epidemia.</w:t>
      </w:r>
    </w:p>
    <w:p w:rsidR="00BD7C75" w:rsidRPr="00BD7C75" w:rsidRDefault="00BD7C75" w:rsidP="00BD7C75">
      <w:pPr>
        <w:spacing w:line="480" w:lineRule="auto"/>
        <w:jc w:val="both"/>
        <w:rPr>
          <w:rFonts w:ascii="Times New Roman" w:hAnsi="Times New Roman" w:cs="Times New Roman"/>
          <w:sz w:val="24"/>
          <w:szCs w:val="24"/>
        </w:rPr>
      </w:pPr>
      <w:r w:rsidRPr="00BD7C75">
        <w:rPr>
          <w:rFonts w:ascii="Times New Roman" w:hAnsi="Times New Roman" w:cs="Times New Roman"/>
          <w:sz w:val="24"/>
          <w:szCs w:val="24"/>
        </w:rPr>
        <w:lastRenderedPageBreak/>
        <w:t xml:space="preserve"> Mais de dois terços (22.5 milhões) das pessoas infectadas com o VIH, vive nesta região. E nesta região a Afri</w:t>
      </w:r>
      <w:r w:rsidR="005F2C70">
        <w:rPr>
          <w:rFonts w:ascii="Times New Roman" w:hAnsi="Times New Roman" w:cs="Times New Roman"/>
          <w:sz w:val="24"/>
          <w:szCs w:val="24"/>
        </w:rPr>
        <w:t>ca do Sul é o pais com o maior número de infectados</w:t>
      </w:r>
      <w:r w:rsidRPr="00BD7C75">
        <w:rPr>
          <w:rFonts w:ascii="Times New Roman" w:hAnsi="Times New Roman" w:cs="Times New Roman"/>
          <w:sz w:val="24"/>
          <w:szCs w:val="24"/>
        </w:rPr>
        <w:t>. Nos dados obtidos de nove dos paises desta região, indicam que a seroprevalência é superior a 10% da população adulta da região</w:t>
      </w:r>
      <w:r w:rsidR="005F2C70">
        <w:rPr>
          <w:rFonts w:ascii="Times New Roman" w:hAnsi="Times New Roman" w:cs="Times New Roman"/>
          <w:sz w:val="24"/>
          <w:szCs w:val="24"/>
        </w:rPr>
        <w:t>,</w:t>
      </w:r>
      <w:r w:rsidRPr="00BD7C75">
        <w:rPr>
          <w:rFonts w:ascii="Times New Roman" w:hAnsi="Times New Roman" w:cs="Times New Roman"/>
          <w:sz w:val="24"/>
          <w:szCs w:val="24"/>
        </w:rPr>
        <w:t xml:space="preserve"> desde os 15 aos 49 anos esta infectada com VIH.</w:t>
      </w:r>
    </w:p>
    <w:p w:rsidR="00BD7C75" w:rsidRDefault="00BD7C75" w:rsidP="00BD7C75">
      <w:pPr>
        <w:spacing w:line="480" w:lineRule="auto"/>
        <w:jc w:val="both"/>
        <w:rPr>
          <w:rFonts w:ascii="Times New Roman" w:hAnsi="Times New Roman" w:cs="Times New Roman"/>
          <w:sz w:val="24"/>
          <w:szCs w:val="24"/>
        </w:rPr>
      </w:pPr>
      <w:r w:rsidRPr="00BD7C75">
        <w:rPr>
          <w:rFonts w:ascii="Times New Roman" w:hAnsi="Times New Roman" w:cs="Times New Roman"/>
          <w:sz w:val="24"/>
          <w:szCs w:val="24"/>
        </w:rPr>
        <w:t>Na Asia cerca de 4.9 milhões de pessoas estão infectadas com o VIH desde o final de 2009. Aproximadamente 1.6 milhões de pessoas na America do sul e central estão infectadas com o VIH.  Cerca de 2.4 milhões de pessoas estão infectadas com o VIH na America do norte, Oceania e na Europa central e ocidental, com o número de infectados na comunidade homossexual a aumentar, na comunidade heterosexual a estabilizar e nos utilizadores de drogas injectáveis esta a diminuir.</w:t>
      </w:r>
    </w:p>
    <w:p w:rsidR="005F2C70" w:rsidRDefault="005F2C70" w:rsidP="00BD7C75">
      <w:pPr>
        <w:spacing w:line="480" w:lineRule="auto"/>
        <w:jc w:val="both"/>
        <w:rPr>
          <w:rFonts w:ascii="Times New Roman" w:hAnsi="Times New Roman" w:cs="Times New Roman"/>
          <w:b/>
          <w:sz w:val="24"/>
          <w:szCs w:val="24"/>
        </w:rPr>
      </w:pPr>
      <w:r>
        <w:rPr>
          <w:rFonts w:ascii="Times New Roman" w:hAnsi="Times New Roman" w:cs="Times New Roman"/>
          <w:b/>
          <w:sz w:val="24"/>
          <w:szCs w:val="24"/>
        </w:rPr>
        <w:t>Definição de VIH</w:t>
      </w:r>
      <w:r w:rsidR="00EE2FD4">
        <w:rPr>
          <w:rFonts w:ascii="Times New Roman" w:hAnsi="Times New Roman" w:cs="Times New Roman"/>
          <w:b/>
          <w:sz w:val="24"/>
          <w:szCs w:val="24"/>
        </w:rPr>
        <w:fldChar w:fldCharType="begin"/>
      </w:r>
      <w:r w:rsidR="00EE2FD4">
        <w:instrText xml:space="preserve"> XE "</w:instrText>
      </w:r>
      <w:r w:rsidR="00EE2FD4" w:rsidRPr="00687A33">
        <w:rPr>
          <w:rFonts w:ascii="Times New Roman" w:hAnsi="Times New Roman" w:cs="Times New Roman"/>
          <w:b/>
          <w:sz w:val="24"/>
          <w:szCs w:val="24"/>
        </w:rPr>
        <w:instrText>Definição de VIH</w:instrText>
      </w:r>
      <w:r w:rsidR="00EE2FD4">
        <w:instrText xml:space="preserve">" </w:instrText>
      </w:r>
      <w:r w:rsidR="00EE2FD4">
        <w:rPr>
          <w:rFonts w:ascii="Times New Roman" w:hAnsi="Times New Roman" w:cs="Times New Roman"/>
          <w:b/>
          <w:sz w:val="24"/>
          <w:szCs w:val="24"/>
        </w:rPr>
        <w:fldChar w:fldCharType="end"/>
      </w:r>
    </w:p>
    <w:p w:rsidR="005F2C70" w:rsidRDefault="005F2C70" w:rsidP="005F2C70">
      <w:pPr>
        <w:spacing w:line="480" w:lineRule="auto"/>
        <w:jc w:val="both"/>
        <w:rPr>
          <w:rFonts w:ascii="Times New Roman" w:hAnsi="Times New Roman" w:cs="Times New Roman"/>
          <w:sz w:val="24"/>
          <w:szCs w:val="24"/>
        </w:rPr>
      </w:pPr>
      <w:r w:rsidRPr="005F2C70">
        <w:rPr>
          <w:rFonts w:ascii="Times New Roman" w:hAnsi="Times New Roman" w:cs="Times New Roman"/>
          <w:sz w:val="24"/>
          <w:szCs w:val="24"/>
        </w:rPr>
        <w:t>A actual definição de infecção pelo vírus VIH, categoriza adolescentes e adultos infectados com VIH, tendo como base a condição clínica associada a contagem de Celulas T CD4+. Usando este sistema, por definição qualquer pessoa infectada com VIH e com a contagem de células T CD4&lt; 200µL tem SIDA, mesmo que não apresente sintomas ou doenças oportunistas. Essas categorias são divididas em três letras; A, B, e C, sendo que uma vez estando na categoria B não pode reverter para a A e o mesmo se passando com a C, uma vez estando nesta categoria não pode reverter para B, esta definição foi estabeli</w:t>
      </w:r>
      <w:r>
        <w:rPr>
          <w:rFonts w:ascii="Times New Roman" w:hAnsi="Times New Roman" w:cs="Times New Roman"/>
          <w:sz w:val="24"/>
          <w:szCs w:val="24"/>
        </w:rPr>
        <w:t>cida com o propó</w:t>
      </w:r>
      <w:r w:rsidRPr="005F2C70">
        <w:rPr>
          <w:rFonts w:ascii="Times New Roman" w:hAnsi="Times New Roman" w:cs="Times New Roman"/>
          <w:sz w:val="24"/>
          <w:szCs w:val="24"/>
        </w:rPr>
        <w:t xml:space="preserve">sito de vigilância. </w:t>
      </w:r>
    </w:p>
    <w:p w:rsidR="005F2C70" w:rsidRDefault="005F2C70" w:rsidP="005F2C70">
      <w:pPr>
        <w:spacing w:line="480" w:lineRule="auto"/>
        <w:jc w:val="both"/>
        <w:rPr>
          <w:rFonts w:ascii="Times New Roman" w:hAnsi="Times New Roman" w:cs="Times New Roman"/>
          <w:sz w:val="24"/>
          <w:szCs w:val="24"/>
        </w:rPr>
      </w:pPr>
      <w:r w:rsidRPr="005F2C70">
        <w:rPr>
          <w:rFonts w:ascii="Times New Roman" w:hAnsi="Times New Roman" w:cs="Times New Roman"/>
          <w:sz w:val="24"/>
          <w:szCs w:val="24"/>
        </w:rPr>
        <w:t>Apesar destas categorias o clínico deve ver a infecção por VIH como um</w:t>
      </w:r>
      <w:r>
        <w:rPr>
          <w:rFonts w:ascii="Times New Roman" w:hAnsi="Times New Roman" w:cs="Times New Roman"/>
          <w:sz w:val="24"/>
          <w:szCs w:val="24"/>
        </w:rPr>
        <w:t>a primoinfecção, com ou sem o síndrome á</w:t>
      </w:r>
      <w:r w:rsidRPr="005F2C70">
        <w:rPr>
          <w:rFonts w:ascii="Times New Roman" w:hAnsi="Times New Roman" w:cs="Times New Roman"/>
          <w:sz w:val="24"/>
          <w:szCs w:val="24"/>
        </w:rPr>
        <w:t>gudo, desde o estadio assi</w:t>
      </w:r>
      <w:r>
        <w:rPr>
          <w:rFonts w:ascii="Times New Roman" w:hAnsi="Times New Roman" w:cs="Times New Roman"/>
          <w:sz w:val="24"/>
          <w:szCs w:val="24"/>
        </w:rPr>
        <w:t>mp</w:t>
      </w:r>
      <w:r w:rsidRPr="005F2C70">
        <w:rPr>
          <w:rFonts w:ascii="Times New Roman" w:hAnsi="Times New Roman" w:cs="Times New Roman"/>
          <w:sz w:val="24"/>
          <w:szCs w:val="24"/>
        </w:rPr>
        <w:t>tomático até ao mais avançado associado com doenças oportunistas.</w:t>
      </w:r>
    </w:p>
    <w:p w:rsidR="005F2C70" w:rsidRPr="005F2C70" w:rsidRDefault="005F2C70" w:rsidP="005F2C70">
      <w:pPr>
        <w:spacing w:line="480" w:lineRule="auto"/>
        <w:jc w:val="both"/>
        <w:rPr>
          <w:rFonts w:ascii="Times New Roman" w:hAnsi="Times New Roman" w:cs="Times New Roman"/>
          <w:sz w:val="24"/>
          <w:szCs w:val="24"/>
        </w:rPr>
      </w:pPr>
    </w:p>
    <w:tbl>
      <w:tblPr>
        <w:tblStyle w:val="LightShading-Accent5"/>
        <w:tblW w:w="0" w:type="auto"/>
        <w:tblLook w:val="04A0" w:firstRow="1" w:lastRow="0" w:firstColumn="1" w:lastColumn="0" w:noHBand="0" w:noVBand="1"/>
      </w:tblPr>
      <w:tblGrid>
        <w:gridCol w:w="2231"/>
        <w:gridCol w:w="2232"/>
        <w:gridCol w:w="2232"/>
        <w:gridCol w:w="2232"/>
      </w:tblGrid>
      <w:tr w:rsidR="005F2C70" w:rsidRPr="005F2C70" w:rsidTr="001A3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dxa"/>
          </w:tcPr>
          <w:p w:rsidR="005F2C70" w:rsidRPr="005F2C70" w:rsidRDefault="005F2C70" w:rsidP="005F2C70">
            <w:pPr>
              <w:spacing w:after="200" w:line="480" w:lineRule="auto"/>
              <w:jc w:val="both"/>
              <w:rPr>
                <w:rFonts w:ascii="Times New Roman" w:hAnsi="Times New Roman" w:cs="Times New Roman"/>
                <w:sz w:val="24"/>
                <w:szCs w:val="24"/>
              </w:rPr>
            </w:pPr>
          </w:p>
        </w:tc>
        <w:tc>
          <w:tcPr>
            <w:tcW w:w="6696" w:type="dxa"/>
            <w:gridSpan w:val="3"/>
          </w:tcPr>
          <w:p w:rsidR="005F2C70" w:rsidRPr="005F2C70" w:rsidRDefault="005F2C70" w:rsidP="005F2C70">
            <w:pPr>
              <w:spacing w:after="20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2C70">
              <w:rPr>
                <w:rFonts w:ascii="Times New Roman" w:hAnsi="Times New Roman" w:cs="Times New Roman"/>
                <w:sz w:val="24"/>
                <w:szCs w:val="24"/>
              </w:rPr>
              <w:t>Categorias Clínicas</w:t>
            </w:r>
          </w:p>
        </w:tc>
      </w:tr>
      <w:tr w:rsidR="005F2C70" w:rsidRPr="005F2C70" w:rsidTr="001A3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dxa"/>
          </w:tcPr>
          <w:p w:rsidR="005F2C70" w:rsidRPr="005F2C70" w:rsidRDefault="005F2C70" w:rsidP="005F2C70">
            <w:pPr>
              <w:spacing w:after="200" w:line="480" w:lineRule="auto"/>
              <w:jc w:val="both"/>
              <w:rPr>
                <w:rFonts w:ascii="Times New Roman" w:hAnsi="Times New Roman" w:cs="Times New Roman"/>
                <w:sz w:val="24"/>
                <w:szCs w:val="24"/>
              </w:rPr>
            </w:pPr>
            <w:r w:rsidRPr="005F2C70">
              <w:rPr>
                <w:rFonts w:ascii="Times New Roman" w:hAnsi="Times New Roman" w:cs="Times New Roman"/>
                <w:sz w:val="24"/>
                <w:szCs w:val="24"/>
              </w:rPr>
              <w:t>Categoria das células T CD4+</w:t>
            </w:r>
          </w:p>
        </w:tc>
        <w:tc>
          <w:tcPr>
            <w:tcW w:w="2232" w:type="dxa"/>
          </w:tcPr>
          <w:p w:rsidR="005F2C70" w:rsidRPr="005F2C70" w:rsidRDefault="005F2C70" w:rsidP="005F2C7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2C70">
              <w:rPr>
                <w:rFonts w:ascii="Times New Roman" w:hAnsi="Times New Roman" w:cs="Times New Roman"/>
                <w:sz w:val="24"/>
                <w:szCs w:val="24"/>
              </w:rPr>
              <w:t>A</w:t>
            </w:r>
          </w:p>
          <w:p w:rsidR="005F2C70" w:rsidRPr="005F2C70" w:rsidRDefault="005F2C70" w:rsidP="005F2C7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2C70">
              <w:rPr>
                <w:rFonts w:ascii="Times New Roman" w:hAnsi="Times New Roman" w:cs="Times New Roman"/>
                <w:sz w:val="24"/>
                <w:szCs w:val="24"/>
              </w:rPr>
              <w:t>assintomático</w:t>
            </w:r>
          </w:p>
        </w:tc>
        <w:tc>
          <w:tcPr>
            <w:tcW w:w="2232" w:type="dxa"/>
          </w:tcPr>
          <w:p w:rsidR="005F2C70" w:rsidRPr="005F2C70" w:rsidRDefault="005F2C70" w:rsidP="005F2C7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2C70">
              <w:rPr>
                <w:rFonts w:ascii="Times New Roman" w:hAnsi="Times New Roman" w:cs="Times New Roman"/>
                <w:sz w:val="24"/>
                <w:szCs w:val="24"/>
              </w:rPr>
              <w:t>B</w:t>
            </w:r>
          </w:p>
          <w:p w:rsidR="005F2C70" w:rsidRPr="005F2C70" w:rsidRDefault="005F2C70" w:rsidP="005F2C7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2C70">
              <w:rPr>
                <w:rFonts w:ascii="Times New Roman" w:hAnsi="Times New Roman" w:cs="Times New Roman"/>
                <w:sz w:val="24"/>
                <w:szCs w:val="24"/>
              </w:rPr>
              <w:t>Sintomático não A e não C</w:t>
            </w:r>
          </w:p>
        </w:tc>
        <w:tc>
          <w:tcPr>
            <w:tcW w:w="2232" w:type="dxa"/>
          </w:tcPr>
          <w:p w:rsidR="005F2C70" w:rsidRPr="005F2C70" w:rsidRDefault="005F2C70" w:rsidP="005F2C7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2C70">
              <w:rPr>
                <w:rFonts w:ascii="Times New Roman" w:hAnsi="Times New Roman" w:cs="Times New Roman"/>
                <w:sz w:val="24"/>
                <w:szCs w:val="24"/>
              </w:rPr>
              <w:t>C</w:t>
            </w:r>
          </w:p>
          <w:p w:rsidR="005F2C70" w:rsidRPr="005F2C70" w:rsidRDefault="005F2C70" w:rsidP="005F2C7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2C70">
              <w:rPr>
                <w:rFonts w:ascii="Times New Roman" w:hAnsi="Times New Roman" w:cs="Times New Roman"/>
                <w:sz w:val="24"/>
                <w:szCs w:val="24"/>
              </w:rPr>
              <w:t>Indicadores de SIDA</w:t>
            </w:r>
          </w:p>
        </w:tc>
      </w:tr>
      <w:tr w:rsidR="005F2C70" w:rsidRPr="005F2C70" w:rsidTr="001A3E27">
        <w:tc>
          <w:tcPr>
            <w:cnfStyle w:val="001000000000" w:firstRow="0" w:lastRow="0" w:firstColumn="1" w:lastColumn="0" w:oddVBand="0" w:evenVBand="0" w:oddHBand="0" w:evenHBand="0" w:firstRowFirstColumn="0" w:firstRowLastColumn="0" w:lastRowFirstColumn="0" w:lastRowLastColumn="0"/>
            <w:tcW w:w="2231" w:type="dxa"/>
          </w:tcPr>
          <w:p w:rsidR="005F2C70" w:rsidRPr="005F2C70" w:rsidRDefault="005F2C70" w:rsidP="005F2C70">
            <w:pPr>
              <w:spacing w:after="200" w:line="480" w:lineRule="auto"/>
              <w:jc w:val="both"/>
              <w:rPr>
                <w:rFonts w:ascii="Times New Roman" w:hAnsi="Times New Roman" w:cs="Times New Roman"/>
                <w:sz w:val="24"/>
                <w:szCs w:val="24"/>
              </w:rPr>
            </w:pPr>
            <w:r w:rsidRPr="005F2C70">
              <w:rPr>
                <w:rFonts w:ascii="Times New Roman" w:hAnsi="Times New Roman" w:cs="Times New Roman"/>
                <w:sz w:val="24"/>
                <w:szCs w:val="24"/>
              </w:rPr>
              <w:t>&gt;500/µL</w:t>
            </w:r>
          </w:p>
        </w:tc>
        <w:tc>
          <w:tcPr>
            <w:tcW w:w="2232" w:type="dxa"/>
          </w:tcPr>
          <w:p w:rsidR="005F2C70" w:rsidRPr="005F2C70" w:rsidRDefault="005F2C70" w:rsidP="005F2C70">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2C70">
              <w:rPr>
                <w:rFonts w:ascii="Times New Roman" w:hAnsi="Times New Roman" w:cs="Times New Roman"/>
                <w:sz w:val="24"/>
                <w:szCs w:val="24"/>
              </w:rPr>
              <w:t>A1</w:t>
            </w:r>
          </w:p>
        </w:tc>
        <w:tc>
          <w:tcPr>
            <w:tcW w:w="2232" w:type="dxa"/>
          </w:tcPr>
          <w:p w:rsidR="005F2C70" w:rsidRPr="005F2C70" w:rsidRDefault="005F2C70" w:rsidP="005F2C70">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2C70">
              <w:rPr>
                <w:rFonts w:ascii="Times New Roman" w:hAnsi="Times New Roman" w:cs="Times New Roman"/>
                <w:sz w:val="24"/>
                <w:szCs w:val="24"/>
              </w:rPr>
              <w:t>B1</w:t>
            </w:r>
          </w:p>
        </w:tc>
        <w:tc>
          <w:tcPr>
            <w:tcW w:w="2232" w:type="dxa"/>
          </w:tcPr>
          <w:p w:rsidR="005F2C70" w:rsidRPr="005F2C70" w:rsidRDefault="005F2C70" w:rsidP="005F2C70">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2C70">
              <w:rPr>
                <w:rFonts w:ascii="Times New Roman" w:hAnsi="Times New Roman" w:cs="Times New Roman"/>
                <w:sz w:val="24"/>
                <w:szCs w:val="24"/>
              </w:rPr>
              <w:t>C1</w:t>
            </w:r>
          </w:p>
        </w:tc>
      </w:tr>
      <w:tr w:rsidR="005F2C70" w:rsidRPr="005F2C70" w:rsidTr="001A3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dxa"/>
          </w:tcPr>
          <w:p w:rsidR="005F2C70" w:rsidRPr="005F2C70" w:rsidRDefault="005F2C70" w:rsidP="005F2C70">
            <w:pPr>
              <w:spacing w:after="200" w:line="480" w:lineRule="auto"/>
              <w:jc w:val="both"/>
              <w:rPr>
                <w:rFonts w:ascii="Times New Roman" w:hAnsi="Times New Roman" w:cs="Times New Roman"/>
                <w:sz w:val="24"/>
                <w:szCs w:val="24"/>
              </w:rPr>
            </w:pPr>
            <w:r w:rsidRPr="005F2C70">
              <w:rPr>
                <w:rFonts w:ascii="Times New Roman" w:hAnsi="Times New Roman" w:cs="Times New Roman"/>
                <w:sz w:val="24"/>
                <w:szCs w:val="24"/>
              </w:rPr>
              <w:t>200-499/µL</w:t>
            </w:r>
          </w:p>
        </w:tc>
        <w:tc>
          <w:tcPr>
            <w:tcW w:w="2232" w:type="dxa"/>
          </w:tcPr>
          <w:p w:rsidR="005F2C70" w:rsidRPr="005F2C70" w:rsidRDefault="005F2C70" w:rsidP="005F2C7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2C70">
              <w:rPr>
                <w:rFonts w:ascii="Times New Roman" w:hAnsi="Times New Roman" w:cs="Times New Roman"/>
                <w:sz w:val="24"/>
                <w:szCs w:val="24"/>
              </w:rPr>
              <w:t>A2</w:t>
            </w:r>
          </w:p>
        </w:tc>
        <w:tc>
          <w:tcPr>
            <w:tcW w:w="2232" w:type="dxa"/>
          </w:tcPr>
          <w:p w:rsidR="005F2C70" w:rsidRPr="005F2C70" w:rsidRDefault="005F2C70" w:rsidP="005F2C7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2C70">
              <w:rPr>
                <w:rFonts w:ascii="Times New Roman" w:hAnsi="Times New Roman" w:cs="Times New Roman"/>
                <w:sz w:val="24"/>
                <w:szCs w:val="24"/>
              </w:rPr>
              <w:t>B2</w:t>
            </w:r>
          </w:p>
        </w:tc>
        <w:tc>
          <w:tcPr>
            <w:tcW w:w="2232" w:type="dxa"/>
          </w:tcPr>
          <w:p w:rsidR="005F2C70" w:rsidRPr="005F2C70" w:rsidRDefault="005F2C70" w:rsidP="005F2C70">
            <w:pPr>
              <w:spacing w:after="20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F2C70">
              <w:rPr>
                <w:rFonts w:ascii="Times New Roman" w:hAnsi="Times New Roman" w:cs="Times New Roman"/>
                <w:sz w:val="24"/>
                <w:szCs w:val="24"/>
              </w:rPr>
              <w:t>C2</w:t>
            </w:r>
          </w:p>
        </w:tc>
      </w:tr>
      <w:tr w:rsidR="005F2C70" w:rsidRPr="005F2C70" w:rsidTr="001A3E27">
        <w:tc>
          <w:tcPr>
            <w:cnfStyle w:val="001000000000" w:firstRow="0" w:lastRow="0" w:firstColumn="1" w:lastColumn="0" w:oddVBand="0" w:evenVBand="0" w:oddHBand="0" w:evenHBand="0" w:firstRowFirstColumn="0" w:firstRowLastColumn="0" w:lastRowFirstColumn="0" w:lastRowLastColumn="0"/>
            <w:tcW w:w="2231" w:type="dxa"/>
          </w:tcPr>
          <w:p w:rsidR="005F2C70" w:rsidRPr="005F2C70" w:rsidRDefault="005F2C70" w:rsidP="005F2C70">
            <w:pPr>
              <w:spacing w:after="200" w:line="480" w:lineRule="auto"/>
              <w:jc w:val="both"/>
              <w:rPr>
                <w:rFonts w:ascii="Times New Roman" w:hAnsi="Times New Roman" w:cs="Times New Roman"/>
                <w:sz w:val="24"/>
                <w:szCs w:val="24"/>
              </w:rPr>
            </w:pPr>
            <w:r w:rsidRPr="005F2C70">
              <w:rPr>
                <w:rFonts w:ascii="Times New Roman" w:hAnsi="Times New Roman" w:cs="Times New Roman"/>
                <w:sz w:val="24"/>
                <w:szCs w:val="24"/>
              </w:rPr>
              <w:t>&lt;200/µL</w:t>
            </w:r>
          </w:p>
        </w:tc>
        <w:tc>
          <w:tcPr>
            <w:tcW w:w="2232" w:type="dxa"/>
          </w:tcPr>
          <w:p w:rsidR="005F2C70" w:rsidRPr="005F2C70" w:rsidRDefault="005F2C70" w:rsidP="005F2C70">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2C70">
              <w:rPr>
                <w:rFonts w:ascii="Times New Roman" w:hAnsi="Times New Roman" w:cs="Times New Roman"/>
                <w:sz w:val="24"/>
                <w:szCs w:val="24"/>
              </w:rPr>
              <w:t>A3</w:t>
            </w:r>
          </w:p>
        </w:tc>
        <w:tc>
          <w:tcPr>
            <w:tcW w:w="2232" w:type="dxa"/>
          </w:tcPr>
          <w:p w:rsidR="005F2C70" w:rsidRPr="005F2C70" w:rsidRDefault="005F2C70" w:rsidP="005F2C70">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2C70">
              <w:rPr>
                <w:rFonts w:ascii="Times New Roman" w:hAnsi="Times New Roman" w:cs="Times New Roman"/>
                <w:sz w:val="24"/>
                <w:szCs w:val="24"/>
              </w:rPr>
              <w:t>B3</w:t>
            </w:r>
          </w:p>
        </w:tc>
        <w:tc>
          <w:tcPr>
            <w:tcW w:w="2232" w:type="dxa"/>
          </w:tcPr>
          <w:p w:rsidR="005F2C70" w:rsidRPr="005F2C70" w:rsidRDefault="005F2C70" w:rsidP="005F2C70">
            <w:pPr>
              <w:spacing w:after="20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F2C70">
              <w:rPr>
                <w:rFonts w:ascii="Times New Roman" w:hAnsi="Times New Roman" w:cs="Times New Roman"/>
                <w:sz w:val="24"/>
                <w:szCs w:val="24"/>
              </w:rPr>
              <w:t>C3</w:t>
            </w:r>
          </w:p>
        </w:tc>
      </w:tr>
    </w:tbl>
    <w:p w:rsidR="005F2C70" w:rsidRDefault="005F2C70" w:rsidP="005F2C70">
      <w:pPr>
        <w:spacing w:line="480" w:lineRule="auto"/>
        <w:jc w:val="both"/>
        <w:rPr>
          <w:rFonts w:ascii="Times New Roman" w:hAnsi="Times New Roman" w:cs="Times New Roman"/>
          <w:sz w:val="18"/>
          <w:szCs w:val="18"/>
        </w:rPr>
      </w:pPr>
      <w:r w:rsidRPr="005F2C70">
        <w:rPr>
          <w:rFonts w:ascii="Times New Roman" w:hAnsi="Times New Roman" w:cs="Times New Roman"/>
          <w:sz w:val="18"/>
          <w:szCs w:val="18"/>
        </w:rPr>
        <w:t>Tabela I – Sistema de classificação da infecção do VIH</w:t>
      </w:r>
    </w:p>
    <w:p w:rsidR="005F2C70" w:rsidRDefault="005F2C70" w:rsidP="005F2C70">
      <w:pPr>
        <w:spacing w:line="480" w:lineRule="auto"/>
        <w:jc w:val="both"/>
        <w:rPr>
          <w:rFonts w:ascii="Times New Roman" w:hAnsi="Times New Roman" w:cs="Times New Roman"/>
          <w:b/>
          <w:sz w:val="24"/>
          <w:szCs w:val="24"/>
        </w:rPr>
      </w:pPr>
      <w:r>
        <w:rPr>
          <w:rFonts w:ascii="Times New Roman" w:hAnsi="Times New Roman" w:cs="Times New Roman"/>
          <w:b/>
          <w:sz w:val="24"/>
          <w:szCs w:val="24"/>
        </w:rPr>
        <w:t>Etiologia VIH</w:t>
      </w:r>
      <w:r w:rsidR="00EE2FD4">
        <w:rPr>
          <w:rFonts w:ascii="Times New Roman" w:hAnsi="Times New Roman" w:cs="Times New Roman"/>
          <w:b/>
          <w:sz w:val="24"/>
          <w:szCs w:val="24"/>
        </w:rPr>
        <w:fldChar w:fldCharType="begin"/>
      </w:r>
      <w:r w:rsidR="00EE2FD4">
        <w:instrText xml:space="preserve"> XE "</w:instrText>
      </w:r>
      <w:r w:rsidR="00EE2FD4" w:rsidRPr="0054414D">
        <w:rPr>
          <w:rFonts w:ascii="Times New Roman" w:hAnsi="Times New Roman" w:cs="Times New Roman"/>
          <w:b/>
          <w:sz w:val="24"/>
          <w:szCs w:val="24"/>
        </w:rPr>
        <w:instrText>Etiologia VIH</w:instrText>
      </w:r>
      <w:r w:rsidR="00EE2FD4">
        <w:instrText xml:space="preserve">" </w:instrText>
      </w:r>
      <w:r w:rsidR="00EE2FD4">
        <w:rPr>
          <w:rFonts w:ascii="Times New Roman" w:hAnsi="Times New Roman" w:cs="Times New Roman"/>
          <w:b/>
          <w:sz w:val="24"/>
          <w:szCs w:val="24"/>
        </w:rPr>
        <w:fldChar w:fldCharType="end"/>
      </w:r>
    </w:p>
    <w:p w:rsidR="0002083F" w:rsidRDefault="0002083F" w:rsidP="0002083F">
      <w:pPr>
        <w:spacing w:line="480" w:lineRule="auto"/>
        <w:jc w:val="both"/>
        <w:rPr>
          <w:rFonts w:ascii="Times New Roman" w:hAnsi="Times New Roman" w:cs="Times New Roman"/>
          <w:sz w:val="24"/>
          <w:szCs w:val="24"/>
        </w:rPr>
      </w:pPr>
      <w:r w:rsidRPr="0002083F">
        <w:rPr>
          <w:rFonts w:ascii="Times New Roman" w:hAnsi="Times New Roman" w:cs="Times New Roman"/>
          <w:sz w:val="24"/>
          <w:szCs w:val="24"/>
        </w:rPr>
        <w:t>O agente etiológico da SIDA é o VIH; ele pertence a família do</w:t>
      </w:r>
      <w:r>
        <w:rPr>
          <w:rFonts w:ascii="Times New Roman" w:hAnsi="Times New Roman" w:cs="Times New Roman"/>
          <w:sz w:val="24"/>
          <w:szCs w:val="24"/>
        </w:rPr>
        <w:t>s retróvi</w:t>
      </w:r>
      <w:r w:rsidRPr="0002083F">
        <w:rPr>
          <w:rFonts w:ascii="Times New Roman" w:hAnsi="Times New Roman" w:cs="Times New Roman"/>
          <w:sz w:val="24"/>
          <w:szCs w:val="24"/>
        </w:rPr>
        <w:t>rus humanos e a subfamília d</w:t>
      </w:r>
      <w:r>
        <w:rPr>
          <w:rFonts w:ascii="Times New Roman" w:hAnsi="Times New Roman" w:cs="Times New Roman"/>
          <w:sz w:val="24"/>
          <w:szCs w:val="24"/>
        </w:rPr>
        <w:t>os lentívirus. Os quatro retróvi</w:t>
      </w:r>
      <w:r w:rsidRPr="0002083F">
        <w:rPr>
          <w:rFonts w:ascii="Times New Roman" w:hAnsi="Times New Roman" w:cs="Times New Roman"/>
          <w:sz w:val="24"/>
          <w:szCs w:val="24"/>
        </w:rPr>
        <w:t>rus conhecidos e que causam doenças nos humanos pertencem a dois grupos distintos: o vírus linfotrópicos T humano (HTLV-I) e HTLV-II, que são retrovirus transformados; e os virus da imunodeficiência humana, VIH-1 e VIH-2, que directa ou indirectamente causam efeitos citopatológicos. O agente mais comum na infecção pelo mundo é o VIH-1, que tem vários subtipos com diferentes distribuições geograficas. O VIH-2 foi identificado pela primeira vez em 1986 no continente africano no qual é end</w:t>
      </w:r>
      <w:r>
        <w:rPr>
          <w:rFonts w:ascii="Times New Roman" w:hAnsi="Times New Roman" w:cs="Times New Roman"/>
          <w:sz w:val="24"/>
          <w:szCs w:val="24"/>
        </w:rPr>
        <w:t>émico. Actualmente estes dois ví</w:t>
      </w:r>
      <w:r w:rsidRPr="0002083F">
        <w:rPr>
          <w:rFonts w:ascii="Times New Roman" w:hAnsi="Times New Roman" w:cs="Times New Roman"/>
          <w:sz w:val="24"/>
          <w:szCs w:val="24"/>
        </w:rPr>
        <w:t>rus estão divididos em grupos com o VIH-1 de (M, N, O, P) e o VIH-2 (A a G). A pandemia da SIDA é causada principalmente pelo grupo M dos virus VIH-1. Entretanto também o Grupo O do VIH-1 e o VIH-2 têm sido encontrados em numerosos paises, incluindo os paises desenvolvidos, sendo relacionados em epidemias localizadas.</w:t>
      </w:r>
    </w:p>
    <w:p w:rsidR="0002083F" w:rsidRDefault="0002083F" w:rsidP="0002083F">
      <w:pPr>
        <w:spacing w:line="480" w:lineRule="auto"/>
        <w:jc w:val="both"/>
        <w:rPr>
          <w:rFonts w:ascii="Times New Roman" w:hAnsi="Times New Roman" w:cs="Times New Roman"/>
          <w:sz w:val="24"/>
          <w:szCs w:val="24"/>
        </w:rPr>
      </w:pPr>
      <w:r w:rsidRPr="0002083F">
        <w:rPr>
          <w:rFonts w:ascii="Times New Roman" w:hAnsi="Times New Roman" w:cs="Times New Roman"/>
          <w:sz w:val="24"/>
          <w:szCs w:val="24"/>
        </w:rPr>
        <w:lastRenderedPageBreak/>
        <w:t>A microscopia eletrônica mostra que o VIH é um virus com uma estrutura icosaedrica que contém numerosas espiculas externas formando  por um invólucro externo com duas proteinas, a externa gp1</w:t>
      </w:r>
      <w:r>
        <w:rPr>
          <w:rFonts w:ascii="Times New Roman" w:hAnsi="Times New Roman" w:cs="Times New Roman"/>
          <w:sz w:val="24"/>
          <w:szCs w:val="24"/>
        </w:rPr>
        <w:t>20 e a transmembranar gp41. O ví</w:t>
      </w:r>
      <w:r w:rsidRPr="0002083F">
        <w:rPr>
          <w:rFonts w:ascii="Times New Roman" w:hAnsi="Times New Roman" w:cs="Times New Roman"/>
          <w:sz w:val="24"/>
          <w:szCs w:val="24"/>
        </w:rPr>
        <w:t>rus liga-se a sup</w:t>
      </w:r>
      <w:r>
        <w:rPr>
          <w:rFonts w:ascii="Times New Roman" w:hAnsi="Times New Roman" w:cs="Times New Roman"/>
          <w:sz w:val="24"/>
          <w:szCs w:val="24"/>
        </w:rPr>
        <w:t>erficie da cé</w:t>
      </w:r>
      <w:r w:rsidRPr="0002083F">
        <w:rPr>
          <w:rFonts w:ascii="Times New Roman" w:hAnsi="Times New Roman" w:cs="Times New Roman"/>
          <w:sz w:val="24"/>
          <w:szCs w:val="24"/>
        </w:rPr>
        <w:t>lula infectada e incorpora uma variedade de</w:t>
      </w:r>
      <w:r>
        <w:rPr>
          <w:rFonts w:ascii="Times New Roman" w:hAnsi="Times New Roman" w:cs="Times New Roman"/>
          <w:sz w:val="24"/>
          <w:szCs w:val="24"/>
        </w:rPr>
        <w:t xml:space="preserve"> proteinas do hospedeiro, incluí</w:t>
      </w:r>
      <w:r w:rsidRPr="0002083F">
        <w:rPr>
          <w:rFonts w:ascii="Times New Roman" w:hAnsi="Times New Roman" w:cs="Times New Roman"/>
          <w:sz w:val="24"/>
          <w:szCs w:val="24"/>
        </w:rPr>
        <w:t xml:space="preserve">ndo os antigenes do Complexo Major de Histocompatibilidade classe I e II. </w:t>
      </w:r>
    </w:p>
    <w:p w:rsidR="0002083F" w:rsidRPr="0002083F" w:rsidRDefault="0002083F" w:rsidP="0002083F">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14:anchorId="1D5CBA74" wp14:editId="0969B3AF">
            <wp:extent cx="4015366" cy="34194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6768" cy="3420669"/>
                    </a:xfrm>
                    <a:prstGeom prst="rect">
                      <a:avLst/>
                    </a:prstGeom>
                    <a:noFill/>
                  </pic:spPr>
                </pic:pic>
              </a:graphicData>
            </a:graphic>
          </wp:inline>
        </w:drawing>
      </w:r>
    </w:p>
    <w:p w:rsidR="0002083F" w:rsidRDefault="0002083F" w:rsidP="0002083F">
      <w:pPr>
        <w:spacing w:line="480" w:lineRule="auto"/>
        <w:jc w:val="center"/>
        <w:rPr>
          <w:rFonts w:ascii="Times New Roman" w:hAnsi="Times New Roman" w:cs="Times New Roman"/>
          <w:sz w:val="18"/>
          <w:szCs w:val="18"/>
        </w:rPr>
      </w:pPr>
      <w:r w:rsidRPr="0002083F">
        <w:rPr>
          <w:rFonts w:ascii="Times New Roman" w:hAnsi="Times New Roman" w:cs="Times New Roman"/>
          <w:sz w:val="18"/>
          <w:szCs w:val="18"/>
        </w:rPr>
        <w:t>Fig.1 – Estrutura molecular do VIH</w:t>
      </w:r>
    </w:p>
    <w:p w:rsidR="0002083F" w:rsidRDefault="0002083F" w:rsidP="0002083F">
      <w:pPr>
        <w:spacing w:line="480" w:lineRule="auto"/>
        <w:jc w:val="both"/>
        <w:rPr>
          <w:rFonts w:ascii="Times New Roman" w:hAnsi="Times New Roman" w:cs="Times New Roman"/>
          <w:b/>
          <w:sz w:val="24"/>
          <w:szCs w:val="24"/>
        </w:rPr>
      </w:pPr>
      <w:r>
        <w:rPr>
          <w:rFonts w:ascii="Times New Roman" w:hAnsi="Times New Roman" w:cs="Times New Roman"/>
          <w:b/>
          <w:sz w:val="24"/>
          <w:szCs w:val="24"/>
        </w:rPr>
        <w:t>Replicação VIH</w:t>
      </w:r>
      <w:r w:rsidR="00EE2FD4">
        <w:rPr>
          <w:rFonts w:ascii="Times New Roman" w:hAnsi="Times New Roman" w:cs="Times New Roman"/>
          <w:b/>
          <w:sz w:val="24"/>
          <w:szCs w:val="24"/>
        </w:rPr>
        <w:fldChar w:fldCharType="begin"/>
      </w:r>
      <w:r w:rsidR="00EE2FD4">
        <w:instrText xml:space="preserve"> XE "</w:instrText>
      </w:r>
      <w:r w:rsidR="00EE2FD4" w:rsidRPr="009C228F">
        <w:rPr>
          <w:rFonts w:ascii="Times New Roman" w:hAnsi="Times New Roman" w:cs="Times New Roman"/>
          <w:b/>
          <w:sz w:val="24"/>
          <w:szCs w:val="24"/>
        </w:rPr>
        <w:instrText>Replicação VIH</w:instrText>
      </w:r>
      <w:r w:rsidR="00EE2FD4">
        <w:instrText xml:space="preserve">" </w:instrText>
      </w:r>
      <w:r w:rsidR="00EE2FD4">
        <w:rPr>
          <w:rFonts w:ascii="Times New Roman" w:hAnsi="Times New Roman" w:cs="Times New Roman"/>
          <w:b/>
          <w:sz w:val="24"/>
          <w:szCs w:val="24"/>
        </w:rPr>
        <w:fldChar w:fldCharType="end"/>
      </w:r>
    </w:p>
    <w:p w:rsidR="0002083F" w:rsidRPr="0002083F" w:rsidRDefault="0002083F" w:rsidP="0002083F">
      <w:pPr>
        <w:spacing w:line="480" w:lineRule="auto"/>
        <w:jc w:val="both"/>
        <w:rPr>
          <w:rFonts w:ascii="Times New Roman" w:hAnsi="Times New Roman" w:cs="Times New Roman"/>
          <w:sz w:val="24"/>
          <w:szCs w:val="24"/>
        </w:rPr>
      </w:pPr>
      <w:r w:rsidRPr="0002083F">
        <w:rPr>
          <w:rFonts w:ascii="Times New Roman" w:hAnsi="Times New Roman" w:cs="Times New Roman"/>
          <w:sz w:val="24"/>
          <w:szCs w:val="24"/>
        </w:rPr>
        <w:t>O VIH é um vírus RNA cujo o cunho é a transcriptação reversa do g</w:t>
      </w:r>
      <w:r>
        <w:rPr>
          <w:rFonts w:ascii="Times New Roman" w:hAnsi="Times New Roman" w:cs="Times New Roman"/>
          <w:sz w:val="24"/>
          <w:szCs w:val="24"/>
        </w:rPr>
        <w:t>enoma RNA para DNA pela enzima t</w:t>
      </w:r>
      <w:r w:rsidRPr="0002083F">
        <w:rPr>
          <w:rFonts w:ascii="Times New Roman" w:hAnsi="Times New Roman" w:cs="Times New Roman"/>
          <w:sz w:val="24"/>
          <w:szCs w:val="24"/>
        </w:rPr>
        <w:t xml:space="preserve">ranscriptase reversa. O ciclo de replicação começa com a ligação de alta afinidade do VIH com a ligação da </w:t>
      </w:r>
      <w:r>
        <w:rPr>
          <w:rFonts w:ascii="Times New Roman" w:hAnsi="Times New Roman" w:cs="Times New Roman"/>
          <w:sz w:val="24"/>
          <w:szCs w:val="24"/>
        </w:rPr>
        <w:t>proteina gp120 pela via V1 região perto do seu te</w:t>
      </w:r>
      <w:r w:rsidRPr="0002083F">
        <w:rPr>
          <w:rFonts w:ascii="Times New Roman" w:hAnsi="Times New Roman" w:cs="Times New Roman"/>
          <w:sz w:val="24"/>
          <w:szCs w:val="24"/>
        </w:rPr>
        <w:t>rmino N a superfi</w:t>
      </w:r>
      <w:r>
        <w:rPr>
          <w:rFonts w:ascii="Times New Roman" w:hAnsi="Times New Roman" w:cs="Times New Roman"/>
          <w:sz w:val="24"/>
          <w:szCs w:val="24"/>
        </w:rPr>
        <w:t>cie da célula hospedeira, a molécula CD4. A molé</w:t>
      </w:r>
      <w:r w:rsidRPr="0002083F">
        <w:rPr>
          <w:rFonts w:ascii="Times New Roman" w:hAnsi="Times New Roman" w:cs="Times New Roman"/>
          <w:sz w:val="24"/>
          <w:szCs w:val="24"/>
        </w:rPr>
        <w:t>cula CD4 é uma proteina com 55-Kda</w:t>
      </w:r>
      <w:r>
        <w:rPr>
          <w:rFonts w:ascii="Times New Roman" w:hAnsi="Times New Roman" w:cs="Times New Roman"/>
          <w:sz w:val="24"/>
          <w:szCs w:val="24"/>
        </w:rPr>
        <w:t>,</w:t>
      </w:r>
      <w:r w:rsidRPr="0002083F">
        <w:rPr>
          <w:rFonts w:ascii="Times New Roman" w:hAnsi="Times New Roman" w:cs="Times New Roman"/>
          <w:sz w:val="24"/>
          <w:szCs w:val="24"/>
        </w:rPr>
        <w:t xml:space="preserve"> é encontrada predominantemente num sub</w:t>
      </w:r>
      <w:r>
        <w:rPr>
          <w:rFonts w:ascii="Times New Roman" w:hAnsi="Times New Roman" w:cs="Times New Roman"/>
          <w:sz w:val="24"/>
          <w:szCs w:val="24"/>
        </w:rPr>
        <w:t>-</w:t>
      </w:r>
      <w:r w:rsidRPr="0002083F">
        <w:rPr>
          <w:rFonts w:ascii="Times New Roman" w:hAnsi="Times New Roman" w:cs="Times New Roman"/>
          <w:sz w:val="24"/>
          <w:szCs w:val="24"/>
        </w:rPr>
        <w:t>conjunto de linfócitos T que são responsáveis pela função he</w:t>
      </w:r>
      <w:r>
        <w:rPr>
          <w:rFonts w:ascii="Times New Roman" w:hAnsi="Times New Roman" w:cs="Times New Roman"/>
          <w:sz w:val="24"/>
          <w:szCs w:val="24"/>
        </w:rPr>
        <w:t>lper no sistema imunitário. Está</w:t>
      </w:r>
      <w:r w:rsidRPr="0002083F">
        <w:rPr>
          <w:rFonts w:ascii="Times New Roman" w:hAnsi="Times New Roman" w:cs="Times New Roman"/>
          <w:sz w:val="24"/>
          <w:szCs w:val="24"/>
        </w:rPr>
        <w:t xml:space="preserve"> também presente na superficie dos monócitos/macrófagos e células dendríticas e Langerhans. Uma vez que a gp120 se liga a</w:t>
      </w:r>
      <w:r>
        <w:rPr>
          <w:rFonts w:ascii="Times New Roman" w:hAnsi="Times New Roman" w:cs="Times New Roman"/>
          <w:sz w:val="24"/>
          <w:szCs w:val="24"/>
        </w:rPr>
        <w:t xml:space="preserve"> </w:t>
      </w:r>
      <w:r>
        <w:rPr>
          <w:rFonts w:ascii="Times New Roman" w:hAnsi="Times New Roman" w:cs="Times New Roman"/>
          <w:sz w:val="24"/>
          <w:szCs w:val="24"/>
        </w:rPr>
        <w:lastRenderedPageBreak/>
        <w:t>molécula</w:t>
      </w:r>
      <w:r w:rsidRPr="0002083F">
        <w:rPr>
          <w:rFonts w:ascii="Times New Roman" w:hAnsi="Times New Roman" w:cs="Times New Roman"/>
          <w:sz w:val="24"/>
          <w:szCs w:val="24"/>
        </w:rPr>
        <w:t xml:space="preserve"> CD4, a gp120 sofre uma mudança na sua conformação que facilita a</w:t>
      </w:r>
      <w:r>
        <w:rPr>
          <w:rFonts w:ascii="Times New Roman" w:hAnsi="Times New Roman" w:cs="Times New Roman"/>
          <w:sz w:val="24"/>
          <w:szCs w:val="24"/>
        </w:rPr>
        <w:t xml:space="preserve"> sua</w:t>
      </w:r>
      <w:r w:rsidRPr="0002083F">
        <w:rPr>
          <w:rFonts w:ascii="Times New Roman" w:hAnsi="Times New Roman" w:cs="Times New Roman"/>
          <w:sz w:val="24"/>
          <w:szCs w:val="24"/>
        </w:rPr>
        <w:t xml:space="preserve"> ligação para um ou dois co-receptores major. Os dois co-receptores major para o VIH-1 são o CCR5 e o CXCR4. Os dois fazem parte da familia das se</w:t>
      </w:r>
      <w:r>
        <w:rPr>
          <w:rFonts w:ascii="Times New Roman" w:hAnsi="Times New Roman" w:cs="Times New Roman"/>
          <w:sz w:val="24"/>
          <w:szCs w:val="24"/>
        </w:rPr>
        <w:t xml:space="preserve">te proteinas G transmembranares </w:t>
      </w:r>
      <w:r w:rsidRPr="0002083F">
        <w:rPr>
          <w:rFonts w:ascii="Times New Roman" w:hAnsi="Times New Roman" w:cs="Times New Roman"/>
          <w:sz w:val="24"/>
          <w:szCs w:val="24"/>
        </w:rPr>
        <w:t>duplo receptor celular, e o uso de um ou dos dois receptores pelo v</w:t>
      </w:r>
      <w:r>
        <w:rPr>
          <w:rFonts w:ascii="Times New Roman" w:hAnsi="Times New Roman" w:cs="Times New Roman"/>
          <w:sz w:val="24"/>
          <w:szCs w:val="24"/>
        </w:rPr>
        <w:t>í</w:t>
      </w:r>
      <w:r w:rsidRPr="0002083F">
        <w:rPr>
          <w:rFonts w:ascii="Times New Roman" w:hAnsi="Times New Roman" w:cs="Times New Roman"/>
          <w:sz w:val="24"/>
          <w:szCs w:val="24"/>
        </w:rPr>
        <w:t>rus para entrar na célula é de</w:t>
      </w:r>
      <w:r>
        <w:rPr>
          <w:rFonts w:ascii="Times New Roman" w:hAnsi="Times New Roman" w:cs="Times New Roman"/>
          <w:sz w:val="24"/>
          <w:szCs w:val="24"/>
        </w:rPr>
        <w:t>terminante para o tropismo do vírus. Algumas células dendrí</w:t>
      </w:r>
      <w:r w:rsidRPr="0002083F">
        <w:rPr>
          <w:rFonts w:ascii="Times New Roman" w:hAnsi="Times New Roman" w:cs="Times New Roman"/>
          <w:sz w:val="24"/>
          <w:szCs w:val="24"/>
        </w:rPr>
        <w:t xml:space="preserve">ticas expressam uma diversidade de receptores de lectina tipo C na sua superficie, um dos quais é designado de DC-SIGN, que também tem uma alta afinidade para a proteina do invólucro gp120 do VIH, permitindo a célula dendritica a facilitar a ligação do vírus a célula T CD4+ uma vez ligada a célula dendritica a célula T </w:t>
      </w:r>
      <w:r w:rsidR="008E3307">
        <w:rPr>
          <w:rFonts w:ascii="Times New Roman" w:hAnsi="Times New Roman" w:cs="Times New Roman"/>
          <w:sz w:val="24"/>
          <w:szCs w:val="24"/>
        </w:rPr>
        <w:t>CD4. Depois da ligação da proteí</w:t>
      </w:r>
      <w:r w:rsidRPr="0002083F">
        <w:rPr>
          <w:rFonts w:ascii="Times New Roman" w:hAnsi="Times New Roman" w:cs="Times New Roman"/>
          <w:sz w:val="24"/>
          <w:szCs w:val="24"/>
        </w:rPr>
        <w:t>na do in</w:t>
      </w:r>
      <w:r w:rsidR="008E3307">
        <w:rPr>
          <w:rFonts w:ascii="Times New Roman" w:hAnsi="Times New Roman" w:cs="Times New Roman"/>
          <w:sz w:val="24"/>
          <w:szCs w:val="24"/>
        </w:rPr>
        <w:t>vólucro a molé</w:t>
      </w:r>
      <w:r w:rsidRPr="0002083F">
        <w:rPr>
          <w:rFonts w:ascii="Times New Roman" w:hAnsi="Times New Roman" w:cs="Times New Roman"/>
          <w:sz w:val="24"/>
          <w:szCs w:val="24"/>
        </w:rPr>
        <w:t>cula CD4, associada a alteração conformacional de gp120, a fusão com a célula hospedeira ocorre pela exposição da gp41, penetrando a membrana plasmatica da célula alvo, e depois enrolando-se sobre si e unindo a célula e o vírus. Depois da fusão, o complexo de pré-integração formado pelo RNA viral e as enzimas virais rodeadas pel</w:t>
      </w:r>
      <w:r w:rsidR="008E3307">
        <w:rPr>
          <w:rFonts w:ascii="Times New Roman" w:hAnsi="Times New Roman" w:cs="Times New Roman"/>
          <w:sz w:val="24"/>
          <w:szCs w:val="24"/>
        </w:rPr>
        <w:t>o revestimento de proteina capsí</w:t>
      </w:r>
      <w:r w:rsidRPr="0002083F">
        <w:rPr>
          <w:rFonts w:ascii="Times New Roman" w:hAnsi="Times New Roman" w:cs="Times New Roman"/>
          <w:sz w:val="24"/>
          <w:szCs w:val="24"/>
        </w:rPr>
        <w:t>deo, é libertado para o citoplasma da célula alvo. Durante a passagem do complexo de pre</w:t>
      </w:r>
      <w:r w:rsidR="008E3307">
        <w:rPr>
          <w:rFonts w:ascii="Times New Roman" w:hAnsi="Times New Roman" w:cs="Times New Roman"/>
          <w:sz w:val="24"/>
          <w:szCs w:val="24"/>
        </w:rPr>
        <w:t>-</w:t>
      </w:r>
      <w:r w:rsidRPr="0002083F">
        <w:rPr>
          <w:rFonts w:ascii="Times New Roman" w:hAnsi="Times New Roman" w:cs="Times New Roman"/>
          <w:sz w:val="24"/>
          <w:szCs w:val="24"/>
        </w:rPr>
        <w:t>integração pelo citoplasma da célula para atingir o núcleo, a enzima transcriptase reversa cataliza a transcriptação reversa do genoma RNA para DNA, e o invólucro proteico abre para lib</w:t>
      </w:r>
      <w:r w:rsidR="008E3307">
        <w:rPr>
          <w:rFonts w:ascii="Times New Roman" w:hAnsi="Times New Roman" w:cs="Times New Roman"/>
          <w:sz w:val="24"/>
          <w:szCs w:val="24"/>
        </w:rPr>
        <w:t>ertar a dupla cadeia VIH-DNA pró</w:t>
      </w:r>
      <w:r w:rsidRPr="0002083F">
        <w:rPr>
          <w:rFonts w:ascii="Times New Roman" w:hAnsi="Times New Roman" w:cs="Times New Roman"/>
          <w:sz w:val="24"/>
          <w:szCs w:val="24"/>
        </w:rPr>
        <w:t>viral que resulta desta acção. Neste ponto do ciclo de replicação, o genoma viral encontra-se vulnerável aos factores celulares que podem bloquear o progresso da infecção. Com a activação da célula , o DNA viral acessa o poro do núcleo e é introduzido no núcleo, onde é integrado nos cromossomas da célula hospedeira, pela acção de outra enz</w:t>
      </w:r>
      <w:r w:rsidR="008E3307">
        <w:rPr>
          <w:rFonts w:ascii="Times New Roman" w:hAnsi="Times New Roman" w:cs="Times New Roman"/>
          <w:sz w:val="24"/>
          <w:szCs w:val="24"/>
        </w:rPr>
        <w:t>ima viral a integrase. O VIH pró</w:t>
      </w:r>
      <w:r w:rsidRPr="0002083F">
        <w:rPr>
          <w:rFonts w:ascii="Times New Roman" w:hAnsi="Times New Roman" w:cs="Times New Roman"/>
          <w:sz w:val="24"/>
          <w:szCs w:val="24"/>
        </w:rPr>
        <w:t>virus integra o DNA nuclear preferencialmente pelos intrões dos genes activos e ‘hotspots’</w:t>
      </w:r>
      <w:r w:rsidR="008E3307">
        <w:rPr>
          <w:rFonts w:ascii="Times New Roman" w:hAnsi="Times New Roman" w:cs="Times New Roman"/>
          <w:sz w:val="24"/>
          <w:szCs w:val="24"/>
        </w:rPr>
        <w:t xml:space="preserve"> regionais. Este pró</w:t>
      </w:r>
      <w:r w:rsidRPr="0002083F">
        <w:rPr>
          <w:rFonts w:ascii="Times New Roman" w:hAnsi="Times New Roman" w:cs="Times New Roman"/>
          <w:sz w:val="24"/>
          <w:szCs w:val="24"/>
        </w:rPr>
        <w:t>virus pode permanecer latente ou pode manifestar-se expressando genes a vários niveis , até a produção activa de vírus.</w:t>
      </w:r>
    </w:p>
    <w:p w:rsidR="008E3307" w:rsidRDefault="0002083F" w:rsidP="0002083F">
      <w:pPr>
        <w:spacing w:line="480" w:lineRule="auto"/>
        <w:jc w:val="both"/>
        <w:rPr>
          <w:rFonts w:ascii="Times New Roman" w:hAnsi="Times New Roman" w:cs="Times New Roman"/>
          <w:sz w:val="24"/>
          <w:szCs w:val="24"/>
        </w:rPr>
      </w:pPr>
      <w:r w:rsidRPr="0002083F">
        <w:rPr>
          <w:rFonts w:ascii="Times New Roman" w:hAnsi="Times New Roman" w:cs="Times New Roman"/>
          <w:sz w:val="24"/>
          <w:szCs w:val="24"/>
        </w:rPr>
        <w:t>A activação celular tem um papel importante no ciclo de repl</w:t>
      </w:r>
      <w:r w:rsidR="008E3307">
        <w:rPr>
          <w:rFonts w:ascii="Times New Roman" w:hAnsi="Times New Roman" w:cs="Times New Roman"/>
          <w:sz w:val="24"/>
          <w:szCs w:val="24"/>
        </w:rPr>
        <w:t>icação do ví</w:t>
      </w:r>
      <w:r w:rsidRPr="0002083F">
        <w:rPr>
          <w:rFonts w:ascii="Times New Roman" w:hAnsi="Times New Roman" w:cs="Times New Roman"/>
          <w:sz w:val="24"/>
          <w:szCs w:val="24"/>
        </w:rPr>
        <w:t>rus e é um passo crí</w:t>
      </w:r>
      <w:r w:rsidR="008E3307">
        <w:rPr>
          <w:rFonts w:ascii="Times New Roman" w:hAnsi="Times New Roman" w:cs="Times New Roman"/>
          <w:sz w:val="24"/>
          <w:szCs w:val="24"/>
        </w:rPr>
        <w:t>tico para a patogê</w:t>
      </w:r>
      <w:r w:rsidRPr="0002083F">
        <w:rPr>
          <w:rFonts w:ascii="Times New Roman" w:hAnsi="Times New Roman" w:cs="Times New Roman"/>
          <w:sz w:val="24"/>
          <w:szCs w:val="24"/>
        </w:rPr>
        <w:t>nese da doença pelo VIH.</w:t>
      </w:r>
    </w:p>
    <w:p w:rsidR="0002083F" w:rsidRDefault="0002083F" w:rsidP="008E3307">
      <w:pPr>
        <w:spacing w:line="480" w:lineRule="auto"/>
        <w:jc w:val="center"/>
        <w:rPr>
          <w:rFonts w:ascii="Times New Roman" w:hAnsi="Times New Roman" w:cs="Times New Roman"/>
          <w:noProof/>
          <w:sz w:val="24"/>
          <w:szCs w:val="24"/>
          <w:lang w:eastAsia="pt-PT"/>
        </w:rPr>
      </w:pPr>
      <w:r w:rsidRPr="0002083F">
        <w:rPr>
          <w:rFonts w:ascii="Times New Roman" w:hAnsi="Times New Roman" w:cs="Times New Roman"/>
          <w:sz w:val="24"/>
          <w:szCs w:val="24"/>
        </w:rPr>
        <w:lastRenderedPageBreak/>
        <w:t>A seguir a ligação inicial e a penetração do v</w:t>
      </w:r>
      <w:r w:rsidR="008E3307">
        <w:rPr>
          <w:rFonts w:ascii="Times New Roman" w:hAnsi="Times New Roman" w:cs="Times New Roman"/>
          <w:sz w:val="24"/>
          <w:szCs w:val="24"/>
        </w:rPr>
        <w:t>í</w:t>
      </w:r>
      <w:r w:rsidRPr="0002083F">
        <w:rPr>
          <w:rFonts w:ascii="Times New Roman" w:hAnsi="Times New Roman" w:cs="Times New Roman"/>
          <w:sz w:val="24"/>
          <w:szCs w:val="24"/>
        </w:rPr>
        <w:t>rus na célula alvo, intermediários reversamente incompletos transcritos de DNA estão instavéis nas células queiscentes e não integram eficientemente o genoma da célula hospedeira a não ser que ocorra activação celular pouco depois de ocorrer a infecção. Além disso é necessário um certo grau de activação da célula hospedeira para que se dê inicio a transcrição do DNA proviral integrado quer no seu RNA genómico ou mRNA. Este último processo pode não estar necessariamente associado com a detecção da activação da expressão dos marcadores celulares classicos de superficie. Ou seja a activação da expressão do VIH do seu estado latente depende de uma série de factores celulares e virais. A seguir a transcriptação, o mRNA do VIH é traduzido em proteinas que são modificadas por glicosilação, fosforilação e clivagem. A particula viral é formada pela união de proteinas VIH, enzimas e RNA genómico na membrana plasmática das células. A formação dos virus descendentes ocorre em regiões especializadas, na camada bilipidica da membrana celular da célula hospedeira designadas por jangadas lipidicas, onde o núcleo adquire o seu invólucro externo. A progressão da replicação do virus é profundamente influenciada por uma genes reguladores de produtos virais. De modo que qualquer ponto da replicação do ciclo do VIH é um real ou potencial alvo para a intervênção terapêutica. Até agora, a transcriptase reversa,  protease e a enzima integrase tal como o processo do vírus de se ligar a célula alvo e fusão provaram ser clinicamente susceptiveis a intervênção terapêutica.</w:t>
      </w:r>
      <w:r w:rsidR="008E3307" w:rsidRPr="008E3307">
        <w:rPr>
          <w:rFonts w:ascii="Times New Roman" w:hAnsi="Times New Roman" w:cs="Times New Roman"/>
          <w:noProof/>
          <w:sz w:val="24"/>
          <w:szCs w:val="24"/>
          <w:lang w:eastAsia="pt-PT"/>
        </w:rPr>
        <w:t xml:space="preserve"> </w:t>
      </w:r>
    </w:p>
    <w:p w:rsidR="00527033" w:rsidRDefault="00527033" w:rsidP="00527033">
      <w:pPr>
        <w:spacing w:line="480" w:lineRule="auto"/>
        <w:jc w:val="center"/>
        <w:rPr>
          <w:rFonts w:ascii="Times New Roman" w:hAnsi="Times New Roman" w:cs="Times New Roman"/>
          <w:noProof/>
          <w:sz w:val="24"/>
          <w:szCs w:val="24"/>
          <w:lang w:eastAsia="pt-PT"/>
        </w:rPr>
      </w:pPr>
      <w:r>
        <w:rPr>
          <w:rFonts w:ascii="Times New Roman" w:hAnsi="Times New Roman" w:cs="Times New Roman"/>
          <w:noProof/>
          <w:sz w:val="24"/>
          <w:szCs w:val="24"/>
          <w:lang w:eastAsia="pt-PT"/>
        </w:rPr>
        <w:drawing>
          <wp:inline distT="0" distB="0" distL="0" distR="0" wp14:anchorId="371EF540" wp14:editId="39B36653">
            <wp:extent cx="3816354" cy="1943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clo-de-replicacao-do-hiv_f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6822" cy="1943338"/>
                    </a:xfrm>
                    <a:prstGeom prst="rect">
                      <a:avLst/>
                    </a:prstGeom>
                  </pic:spPr>
                </pic:pic>
              </a:graphicData>
            </a:graphic>
          </wp:inline>
        </w:drawing>
      </w:r>
    </w:p>
    <w:p w:rsidR="008E3307" w:rsidRDefault="00527033" w:rsidP="00527033">
      <w:pPr>
        <w:spacing w:line="480" w:lineRule="auto"/>
        <w:jc w:val="center"/>
        <w:rPr>
          <w:rFonts w:ascii="Times New Roman" w:hAnsi="Times New Roman" w:cs="Times New Roman"/>
          <w:sz w:val="18"/>
          <w:szCs w:val="18"/>
        </w:rPr>
      </w:pPr>
      <w:r>
        <w:rPr>
          <w:rFonts w:ascii="Times New Roman" w:hAnsi="Times New Roman" w:cs="Times New Roman"/>
          <w:sz w:val="18"/>
          <w:szCs w:val="18"/>
        </w:rPr>
        <w:t>Fig</w:t>
      </w:r>
      <w:r w:rsidR="0046022A">
        <w:rPr>
          <w:rFonts w:ascii="Times New Roman" w:hAnsi="Times New Roman" w:cs="Times New Roman"/>
          <w:sz w:val="18"/>
          <w:szCs w:val="18"/>
        </w:rPr>
        <w:t>.</w:t>
      </w:r>
      <w:r>
        <w:rPr>
          <w:rFonts w:ascii="Times New Roman" w:hAnsi="Times New Roman" w:cs="Times New Roman"/>
          <w:sz w:val="18"/>
          <w:szCs w:val="18"/>
        </w:rPr>
        <w:t xml:space="preserve"> 2 - Ciclo de replicação VIH</w:t>
      </w:r>
    </w:p>
    <w:p w:rsidR="0046022A" w:rsidRDefault="0046022A" w:rsidP="0046022A">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Transmissão VIH</w:t>
      </w:r>
      <w:r w:rsidR="000328C1">
        <w:rPr>
          <w:rFonts w:ascii="Times New Roman" w:hAnsi="Times New Roman" w:cs="Times New Roman"/>
          <w:b/>
          <w:sz w:val="24"/>
          <w:szCs w:val="24"/>
        </w:rPr>
        <w:fldChar w:fldCharType="begin"/>
      </w:r>
      <w:r w:rsidR="000328C1">
        <w:instrText xml:space="preserve"> XE "</w:instrText>
      </w:r>
      <w:r w:rsidR="000328C1" w:rsidRPr="0006590C">
        <w:rPr>
          <w:rFonts w:ascii="Times New Roman" w:hAnsi="Times New Roman" w:cs="Times New Roman"/>
          <w:b/>
          <w:sz w:val="24"/>
          <w:szCs w:val="24"/>
        </w:rPr>
        <w:instrText>Transmissão VIH</w:instrText>
      </w:r>
      <w:r w:rsidR="000328C1">
        <w:instrText xml:space="preserve">" </w:instrText>
      </w:r>
      <w:r w:rsidR="000328C1">
        <w:rPr>
          <w:rFonts w:ascii="Times New Roman" w:hAnsi="Times New Roman" w:cs="Times New Roman"/>
          <w:b/>
          <w:sz w:val="24"/>
          <w:szCs w:val="24"/>
        </w:rPr>
        <w:fldChar w:fldCharType="end"/>
      </w:r>
    </w:p>
    <w:p w:rsidR="0046022A" w:rsidRPr="0046022A" w:rsidRDefault="0046022A" w:rsidP="0046022A">
      <w:pPr>
        <w:spacing w:line="480" w:lineRule="auto"/>
        <w:jc w:val="both"/>
        <w:rPr>
          <w:rFonts w:ascii="Times New Roman" w:hAnsi="Times New Roman" w:cs="Times New Roman"/>
          <w:sz w:val="24"/>
          <w:szCs w:val="24"/>
        </w:rPr>
      </w:pPr>
      <w:r w:rsidRPr="0046022A">
        <w:rPr>
          <w:rFonts w:ascii="Times New Roman" w:hAnsi="Times New Roman" w:cs="Times New Roman"/>
          <w:sz w:val="24"/>
          <w:szCs w:val="24"/>
        </w:rPr>
        <w:t>O VIH é transmitido por via sexual, sangue</w:t>
      </w:r>
      <w:r>
        <w:rPr>
          <w:rFonts w:ascii="Times New Roman" w:hAnsi="Times New Roman" w:cs="Times New Roman"/>
          <w:sz w:val="24"/>
          <w:szCs w:val="24"/>
        </w:rPr>
        <w:t>,</w:t>
      </w:r>
      <w:r w:rsidRPr="0046022A">
        <w:rPr>
          <w:rFonts w:ascii="Times New Roman" w:hAnsi="Times New Roman" w:cs="Times New Roman"/>
          <w:sz w:val="24"/>
          <w:szCs w:val="24"/>
        </w:rPr>
        <w:t xml:space="preserve"> secrecções</w:t>
      </w:r>
      <w:r>
        <w:rPr>
          <w:rFonts w:ascii="Times New Roman" w:hAnsi="Times New Roman" w:cs="Times New Roman"/>
          <w:sz w:val="24"/>
          <w:szCs w:val="24"/>
        </w:rPr>
        <w:t xml:space="preserve"> misturadas</w:t>
      </w:r>
      <w:r w:rsidRPr="0046022A">
        <w:rPr>
          <w:rFonts w:ascii="Times New Roman" w:hAnsi="Times New Roman" w:cs="Times New Roman"/>
          <w:sz w:val="24"/>
          <w:szCs w:val="24"/>
        </w:rPr>
        <w:t xml:space="preserve"> com sangue e por mães infectadas para os seus filhos no parto, ou pelo leite materno. Depois de 30 anos não há qualquer evidência de transmissão do VIH por contacto casual ou que o vírus possa ser propagado por picada de insecto.</w:t>
      </w:r>
    </w:p>
    <w:p w:rsidR="0046022A" w:rsidRPr="0046022A" w:rsidRDefault="0046022A" w:rsidP="0046022A">
      <w:pPr>
        <w:spacing w:line="480" w:lineRule="auto"/>
        <w:jc w:val="both"/>
        <w:rPr>
          <w:rFonts w:ascii="Times New Roman" w:hAnsi="Times New Roman" w:cs="Times New Roman"/>
          <w:sz w:val="24"/>
          <w:szCs w:val="24"/>
        </w:rPr>
      </w:pPr>
      <w:r w:rsidRPr="0046022A">
        <w:rPr>
          <w:rFonts w:ascii="Times New Roman" w:hAnsi="Times New Roman" w:cs="Times New Roman"/>
          <w:sz w:val="24"/>
          <w:szCs w:val="24"/>
        </w:rPr>
        <w:t>A infecção por VIH no mundo é feita principalmente por via sexual. Sendo predominante essa via de infecção nos paises em desenvolvimento entre heterosexuais, apesar de nos paises ocidentais estar a surgir um pico na transmissão por via sexual na comunidade homos</w:t>
      </w:r>
      <w:r>
        <w:rPr>
          <w:rFonts w:ascii="Times New Roman" w:hAnsi="Times New Roman" w:cs="Times New Roman"/>
          <w:sz w:val="24"/>
          <w:szCs w:val="24"/>
        </w:rPr>
        <w:t>s</w:t>
      </w:r>
      <w:r w:rsidRPr="0046022A">
        <w:rPr>
          <w:rFonts w:ascii="Times New Roman" w:hAnsi="Times New Roman" w:cs="Times New Roman"/>
          <w:sz w:val="24"/>
          <w:szCs w:val="24"/>
        </w:rPr>
        <w:t>exual. Pensasse que devido a uma variedade de factores, incluindo a carga viral e a presença de doenças ulcerativas genitais que influenciam a eficiência da transmi</w:t>
      </w:r>
      <w:r>
        <w:rPr>
          <w:rFonts w:ascii="Times New Roman" w:hAnsi="Times New Roman" w:cs="Times New Roman"/>
          <w:sz w:val="24"/>
          <w:szCs w:val="24"/>
        </w:rPr>
        <w:t>ssão do VIH entre heterosexuais e também entre os homossexuais.</w:t>
      </w:r>
    </w:p>
    <w:p w:rsidR="0046022A" w:rsidRPr="0046022A" w:rsidRDefault="0046022A" w:rsidP="0046022A">
      <w:pPr>
        <w:spacing w:line="480" w:lineRule="auto"/>
        <w:jc w:val="both"/>
        <w:rPr>
          <w:rFonts w:ascii="Times New Roman" w:hAnsi="Times New Roman" w:cs="Times New Roman"/>
          <w:sz w:val="24"/>
          <w:szCs w:val="24"/>
        </w:rPr>
      </w:pPr>
      <w:r w:rsidRPr="0046022A">
        <w:rPr>
          <w:rFonts w:ascii="Times New Roman" w:hAnsi="Times New Roman" w:cs="Times New Roman"/>
          <w:sz w:val="24"/>
          <w:szCs w:val="24"/>
        </w:rPr>
        <w:t>O VIH já foi identificado no líquido seminal juntamente com células mononucleares infectadas e em material sem a presença de células. O vírus aparece concentrado no lí</w:t>
      </w:r>
      <w:r>
        <w:rPr>
          <w:rFonts w:ascii="Times New Roman" w:hAnsi="Times New Roman" w:cs="Times New Roman"/>
          <w:sz w:val="24"/>
          <w:szCs w:val="24"/>
        </w:rPr>
        <w:t>quido semí</w:t>
      </w:r>
      <w:r w:rsidRPr="0046022A">
        <w:rPr>
          <w:rFonts w:ascii="Times New Roman" w:hAnsi="Times New Roman" w:cs="Times New Roman"/>
          <w:sz w:val="24"/>
          <w:szCs w:val="24"/>
        </w:rPr>
        <w:t>nal, principalmente  em situações de em que fluíd</w:t>
      </w:r>
      <w:r>
        <w:rPr>
          <w:rFonts w:ascii="Times New Roman" w:hAnsi="Times New Roman" w:cs="Times New Roman"/>
          <w:sz w:val="24"/>
          <w:szCs w:val="24"/>
        </w:rPr>
        <w:t>o semí</w:t>
      </w:r>
      <w:r w:rsidRPr="0046022A">
        <w:rPr>
          <w:rFonts w:ascii="Times New Roman" w:hAnsi="Times New Roman" w:cs="Times New Roman"/>
          <w:sz w:val="24"/>
          <w:szCs w:val="24"/>
        </w:rPr>
        <w:t>nal tem a presença de monócitos e linfócit</w:t>
      </w:r>
      <w:r>
        <w:rPr>
          <w:rFonts w:ascii="Times New Roman" w:hAnsi="Times New Roman" w:cs="Times New Roman"/>
          <w:sz w:val="24"/>
          <w:szCs w:val="24"/>
        </w:rPr>
        <w:t>os, ou seja em situações de cara</w:t>
      </w:r>
      <w:r w:rsidRPr="0046022A">
        <w:rPr>
          <w:rFonts w:ascii="Times New Roman" w:hAnsi="Times New Roman" w:cs="Times New Roman"/>
          <w:sz w:val="24"/>
          <w:szCs w:val="24"/>
        </w:rPr>
        <w:t>cter inflama</w:t>
      </w:r>
      <w:r>
        <w:rPr>
          <w:rFonts w:ascii="Times New Roman" w:hAnsi="Times New Roman" w:cs="Times New Roman"/>
          <w:sz w:val="24"/>
          <w:szCs w:val="24"/>
        </w:rPr>
        <w:t>tório como uma uretrite ou epidí</w:t>
      </w:r>
      <w:r w:rsidRPr="0046022A">
        <w:rPr>
          <w:rFonts w:ascii="Times New Roman" w:hAnsi="Times New Roman" w:cs="Times New Roman"/>
          <w:sz w:val="24"/>
          <w:szCs w:val="24"/>
        </w:rPr>
        <w:t xml:space="preserve">dimite, situações associadas a doenças </w:t>
      </w:r>
      <w:r>
        <w:rPr>
          <w:rFonts w:ascii="Times New Roman" w:hAnsi="Times New Roman" w:cs="Times New Roman"/>
          <w:sz w:val="24"/>
          <w:szCs w:val="24"/>
        </w:rPr>
        <w:t>sexualmente transmissiveis. O vírus també</w:t>
      </w:r>
      <w:r w:rsidRPr="0046022A">
        <w:rPr>
          <w:rFonts w:ascii="Times New Roman" w:hAnsi="Times New Roman" w:cs="Times New Roman"/>
          <w:sz w:val="24"/>
          <w:szCs w:val="24"/>
        </w:rPr>
        <w:t>m foi ide</w:t>
      </w:r>
      <w:r>
        <w:rPr>
          <w:rFonts w:ascii="Times New Roman" w:hAnsi="Times New Roman" w:cs="Times New Roman"/>
          <w:sz w:val="24"/>
          <w:szCs w:val="24"/>
        </w:rPr>
        <w:t>ntificado</w:t>
      </w:r>
      <w:r w:rsidRPr="0046022A">
        <w:rPr>
          <w:rFonts w:ascii="Times New Roman" w:hAnsi="Times New Roman" w:cs="Times New Roman"/>
          <w:sz w:val="24"/>
          <w:szCs w:val="24"/>
        </w:rPr>
        <w:t xml:space="preserve"> no colo cervical e líquido vaginal. Há um elevado risco de transmissão do VIH nas relações sexuais que envolvem sexo anal desprotegido entre os homens e as mulheres quando comparado com o sexo vaginal. O risco de transmissão do VIH pelo sexo anal desprotegido deve ser devido a fina mucosa rectal que separa as células susceptíveis a infecção pelo vírus e o trauma associado a pratica do sexo anal. Apesar da mucosa vaginal ser muito mais fina do que a mucosa rectal é menos susceptível de ser traumatizada durante as relações sexuais, o vírus pode ser transmitido para ambos parceiros nas relações sexuais por via vaginal. Estudos revelaram que a transmissão do homem para mulher é mais eficiênte do que o inverso. As </w:t>
      </w:r>
      <w:r w:rsidRPr="0046022A">
        <w:rPr>
          <w:rFonts w:ascii="Times New Roman" w:hAnsi="Times New Roman" w:cs="Times New Roman"/>
          <w:sz w:val="24"/>
          <w:szCs w:val="24"/>
        </w:rPr>
        <w:lastRenderedPageBreak/>
        <w:t>diferenças reportadas entre a transmissão entre o homem e a mulher deve ser porque a mulher fica exposta ao fluido seminal infectado durante mais tempo na vagina, mucosa cervical e endométrio. Enquanto que o pênis e a uretra ficam exposto ao fluido vaginal infectado durante menos tempo.</w:t>
      </w:r>
    </w:p>
    <w:p w:rsidR="0046022A" w:rsidRPr="0046022A" w:rsidRDefault="0046022A" w:rsidP="0046022A">
      <w:pPr>
        <w:spacing w:line="480" w:lineRule="auto"/>
        <w:jc w:val="both"/>
        <w:rPr>
          <w:rFonts w:ascii="Times New Roman" w:hAnsi="Times New Roman" w:cs="Times New Roman"/>
          <w:sz w:val="24"/>
          <w:szCs w:val="24"/>
        </w:rPr>
      </w:pPr>
      <w:r w:rsidRPr="0046022A">
        <w:rPr>
          <w:rFonts w:ascii="Times New Roman" w:hAnsi="Times New Roman" w:cs="Times New Roman"/>
          <w:sz w:val="24"/>
          <w:szCs w:val="24"/>
        </w:rPr>
        <w:t>A quantidade no plasma de VIH-1 é um factor determinante no risco de tranmissão do VIH. A potencial de transmissão do VIH é maior durante a fase inicial de infecção quando os niveis de VIH RNA estão muito altos e nos estados mais avançados da doença quando este atinge o ponto mais alto.</w:t>
      </w:r>
    </w:p>
    <w:p w:rsidR="0046022A" w:rsidRPr="0046022A" w:rsidRDefault="0046022A" w:rsidP="0046022A">
      <w:pPr>
        <w:spacing w:line="480" w:lineRule="auto"/>
        <w:jc w:val="both"/>
        <w:rPr>
          <w:rFonts w:ascii="Times New Roman" w:hAnsi="Times New Roman" w:cs="Times New Roman"/>
          <w:sz w:val="24"/>
          <w:szCs w:val="24"/>
        </w:rPr>
      </w:pPr>
      <w:r w:rsidRPr="0046022A">
        <w:rPr>
          <w:rFonts w:ascii="Times New Roman" w:hAnsi="Times New Roman" w:cs="Times New Roman"/>
          <w:sz w:val="24"/>
          <w:szCs w:val="24"/>
        </w:rPr>
        <w:t>O VIH também pode ser transmitido por transfusões sanguineas com sangue infectado, ou produtos derivados de sangue infectado ou por transplantação de orgãos infectados, tal como por material infectado com VIH, seringas, agulhas, e material no qual o produto injectavel esta contaminado. Esta forma de contágio é de maior prevalência na comunidade que consome drogas injectáveis e que partilham as agulhas, sendo maior a probabilidade quanto maior for o número de partilha das agulhas e o tempo de consumo de drogas injectáveis.</w:t>
      </w:r>
    </w:p>
    <w:p w:rsidR="0046022A" w:rsidRPr="0046022A" w:rsidRDefault="0046022A" w:rsidP="0046022A">
      <w:pPr>
        <w:spacing w:line="480" w:lineRule="auto"/>
        <w:jc w:val="both"/>
        <w:rPr>
          <w:rFonts w:ascii="Times New Roman" w:hAnsi="Times New Roman" w:cs="Times New Roman"/>
          <w:sz w:val="24"/>
          <w:szCs w:val="24"/>
        </w:rPr>
      </w:pPr>
      <w:r w:rsidRPr="0046022A">
        <w:rPr>
          <w:rFonts w:ascii="Times New Roman" w:hAnsi="Times New Roman" w:cs="Times New Roman"/>
          <w:sz w:val="24"/>
          <w:szCs w:val="24"/>
        </w:rPr>
        <w:t>O primeiros casos de SIDA entre os recipientes de tranfusões sanguineas e individuos hemofilicos, foram reportados em 1982. A grande maioria das infecções ocorreram por tranfusões sanguineas, de derivados de produtos sanguineos ou transplantes de produtos infectados com VIH, por isso em 1985 todos os dadores de sangue, orgãos  passaram a ser testados para o VIH. Mais de 90% dos individuos expostos aos material infectado tornaram-se eles também portadores do VIH. Infelizmente nos paises em desenvolvimento esta forma de infecção continua a ocorrer devido a falta de material para testar os dadores de sangue e orgãos. A transfusão de sangue, de eritócitos, plaquetas, leucocitos e plasma são todas capazes de transmitir VIH.</w:t>
      </w:r>
    </w:p>
    <w:p w:rsidR="0046022A" w:rsidRPr="0046022A" w:rsidRDefault="0046022A" w:rsidP="0046022A">
      <w:pPr>
        <w:spacing w:line="480" w:lineRule="auto"/>
        <w:jc w:val="both"/>
        <w:rPr>
          <w:rFonts w:ascii="Times New Roman" w:hAnsi="Times New Roman" w:cs="Times New Roman"/>
          <w:sz w:val="24"/>
          <w:szCs w:val="24"/>
        </w:rPr>
      </w:pPr>
      <w:r w:rsidRPr="0046022A">
        <w:rPr>
          <w:rFonts w:ascii="Times New Roman" w:hAnsi="Times New Roman" w:cs="Times New Roman"/>
          <w:sz w:val="24"/>
          <w:szCs w:val="24"/>
        </w:rPr>
        <w:lastRenderedPageBreak/>
        <w:t>Nos paises desenvolvidos foram tomadas medidas de forma a reduzir o risco de transmissão pelo VIH pelas transfusões sanguineas ou produtos derivados do sangue, através da pesquisa de anticorpos VIH, antigenio VIH p24 e ácido nucleíco VIH nos doadores de sangue, e através de um questionário sobre o historial de saúde e excluindo individuos com comportamento de risco e testando individuos HIV negativos para pesquisa de outras infecções que partilham os mesmos factores de risco com o VIH tal como a Hepatite B e C.</w:t>
      </w:r>
    </w:p>
    <w:p w:rsidR="0046022A" w:rsidRPr="0046022A" w:rsidRDefault="0046022A" w:rsidP="0046022A">
      <w:pPr>
        <w:spacing w:line="480" w:lineRule="auto"/>
        <w:jc w:val="both"/>
        <w:rPr>
          <w:rFonts w:ascii="Times New Roman" w:hAnsi="Times New Roman" w:cs="Times New Roman"/>
          <w:sz w:val="24"/>
          <w:szCs w:val="24"/>
        </w:rPr>
      </w:pPr>
      <w:r w:rsidRPr="0046022A">
        <w:rPr>
          <w:rFonts w:ascii="Times New Roman" w:hAnsi="Times New Roman" w:cs="Times New Roman"/>
          <w:sz w:val="24"/>
          <w:szCs w:val="24"/>
        </w:rPr>
        <w:t>Apesar dos esforços aplicados pela ciência, não conseguimos eliminar completamente o risco de transmissão do VIH pela transfusão sanguinea, uma vez que a tecnologia actual não permite detectar o VIH RNA nos primeiros 10 a 15 dias de infecção devido ao baixo nivel de virémia. Não tem sido relatado infecção por VIH-2 nos paises desenvolvidos, mas casos de VIH-2 têm sido relatados nos paises sub-desenvolvidos especialmente na África a sul do saara, onde a pesquisa de VIH, sangue de dadores não é feita de uma forma rotineira.</w:t>
      </w:r>
    </w:p>
    <w:p w:rsidR="0046022A" w:rsidRPr="0046022A" w:rsidRDefault="0046022A" w:rsidP="0046022A">
      <w:pPr>
        <w:spacing w:line="480" w:lineRule="auto"/>
        <w:jc w:val="both"/>
        <w:rPr>
          <w:rFonts w:ascii="Times New Roman" w:hAnsi="Times New Roman" w:cs="Times New Roman"/>
          <w:sz w:val="24"/>
          <w:szCs w:val="24"/>
        </w:rPr>
      </w:pPr>
      <w:r w:rsidRPr="0046022A">
        <w:rPr>
          <w:rFonts w:ascii="Times New Roman" w:hAnsi="Times New Roman" w:cs="Times New Roman"/>
          <w:sz w:val="24"/>
          <w:szCs w:val="24"/>
        </w:rPr>
        <w:t xml:space="preserve">A um pequeno mas definido risco de infecção pelo VIH nos funcionários de saúde, de laboratorios que lidam com material contaminado, principalmente se há material cortante envolvido. O principal modo de infecção do pessoal de saúde ser infectado se deve a picadas com agulhas, cortes acidentais ou contacto com fluidos, sangue ou tecido infectado através de soluções de continuidade. Se tal acontecer a pessoa deve iniciar tratamento antiretroviral nas próximas 24h. Actualmente, todas as picadas ou ferimentos causados nos professionais de saúde envolvendo sangue de doentes infectados com o VIH são tratados profilaticamente com uma combinação terapêutica antiretroviral. Este método reduziu de forma dramática a transmissão do VIH nos pessoal de saúde com picada acidental de sangue infectado com VIH. Para além do sangue e fluidos misturados com sangue, o semén e o fluido vaginal são potencialmente contaminantes, mas não há relatos de pessoal de saúde infectado por estes fluidos. Os fluidos que também estão implicados na transmissão da infecção do VIH são o líquido cefalorraquidiano, líquido sinovial, líquido peritoneal, derrame pericardico e o líquido </w:t>
      </w:r>
      <w:r w:rsidRPr="0046022A">
        <w:rPr>
          <w:rFonts w:ascii="Times New Roman" w:hAnsi="Times New Roman" w:cs="Times New Roman"/>
          <w:sz w:val="24"/>
          <w:szCs w:val="24"/>
        </w:rPr>
        <w:lastRenderedPageBreak/>
        <w:t xml:space="preserve">amniótico. Outros produtos como fezes, secrecções nasais, saliva, suor, lagrimas e urina ou vómitos  não são considerados produtos susceptíveis de transmitir o vírus a menos que seja visivel sangue misturado com tais produtos. </w:t>
      </w:r>
    </w:p>
    <w:p w:rsidR="0046022A" w:rsidRPr="0046022A" w:rsidRDefault="0046022A" w:rsidP="0046022A">
      <w:pPr>
        <w:spacing w:line="480" w:lineRule="auto"/>
        <w:jc w:val="both"/>
        <w:rPr>
          <w:rFonts w:ascii="Times New Roman" w:hAnsi="Times New Roman" w:cs="Times New Roman"/>
          <w:sz w:val="24"/>
          <w:szCs w:val="24"/>
        </w:rPr>
      </w:pPr>
      <w:r w:rsidRPr="0046022A">
        <w:rPr>
          <w:rFonts w:ascii="Times New Roman" w:hAnsi="Times New Roman" w:cs="Times New Roman"/>
          <w:sz w:val="24"/>
          <w:szCs w:val="24"/>
        </w:rPr>
        <w:t>O risco é maior se o sangue envolvido é de um paciente em estadio adiantado de infecção ou se tratar de paciente na fase aguda de infecção devido ao niveis elevados de VIH nestas circunstâncias no sangue.</w:t>
      </w:r>
    </w:p>
    <w:p w:rsidR="0046022A" w:rsidRPr="0046022A" w:rsidRDefault="0046022A" w:rsidP="0046022A">
      <w:pPr>
        <w:spacing w:line="480" w:lineRule="auto"/>
        <w:jc w:val="both"/>
        <w:rPr>
          <w:rFonts w:ascii="Times New Roman" w:hAnsi="Times New Roman" w:cs="Times New Roman"/>
          <w:sz w:val="24"/>
          <w:szCs w:val="24"/>
        </w:rPr>
      </w:pPr>
      <w:r w:rsidRPr="0046022A">
        <w:rPr>
          <w:rFonts w:ascii="Times New Roman" w:hAnsi="Times New Roman" w:cs="Times New Roman"/>
          <w:sz w:val="24"/>
          <w:szCs w:val="24"/>
        </w:rPr>
        <w:t>Outra forma de transmissão do VIH é atraves da mãe para o feto ou para o latente, geralmente pode ser transmitido ainda in-utero, durante o parto ou durante a amamentação com leite materno. Alias esta é uma das formas de transmissão nos paises em desenvolvimento, em que a proporção de mulheres infectadas para homens infectados é aproximadamente 1:1. A infecção do feto geralmente ocorre durante o primeiro e segundo trimestre de gravidez. Na ausênsia de profilaxia antiretroviral, durante a gravidez, durante o parto e para o feto logo a seguir ao nascimento, a probabilidade de transmissão do VIH da mãe para o filho é de 15 a 25% nos paises industrializados e de 25 a 35% nos paises em desenvolvimento. Estas diferenças nos niveis de transmissão estão relacionados com estadio de infecção e estado geral da mãe durante a gravidez. Elevados riscos de transmissão estão relacionados com a elevada viremia no plasma da mãe.</w:t>
      </w:r>
    </w:p>
    <w:p w:rsidR="0046022A" w:rsidRDefault="0046022A" w:rsidP="0046022A">
      <w:pPr>
        <w:spacing w:line="480" w:lineRule="auto"/>
        <w:jc w:val="both"/>
        <w:rPr>
          <w:rFonts w:ascii="Times New Roman" w:hAnsi="Times New Roman" w:cs="Times New Roman"/>
          <w:sz w:val="24"/>
          <w:szCs w:val="24"/>
        </w:rPr>
      </w:pPr>
      <w:r w:rsidRPr="0046022A">
        <w:rPr>
          <w:rFonts w:ascii="Times New Roman" w:hAnsi="Times New Roman" w:cs="Times New Roman"/>
          <w:sz w:val="24"/>
          <w:szCs w:val="24"/>
        </w:rPr>
        <w:t xml:space="preserve">Não há evidências de que a saliva possa ser um meio de transmissão do VIH. A saliva contém factores antivirais endogenos, entre eles, imunoglobulinas A, G isotipos da M, são detectados nas secreções de individuos infectados. No entanto o vírus pode ser identificado, se não isolado em qualquer liquido corporal, não existem evidências de transmissão do VIH por exposição a lagrimas, suor ou urina, se tal aconteceu deveu-se a presença </w:t>
      </w:r>
      <w:r>
        <w:rPr>
          <w:rFonts w:ascii="Times New Roman" w:hAnsi="Times New Roman" w:cs="Times New Roman"/>
          <w:sz w:val="24"/>
          <w:szCs w:val="24"/>
        </w:rPr>
        <w:t>de sangue misturado com esses lí</w:t>
      </w:r>
      <w:r w:rsidRPr="0046022A">
        <w:rPr>
          <w:rFonts w:ascii="Times New Roman" w:hAnsi="Times New Roman" w:cs="Times New Roman"/>
          <w:sz w:val="24"/>
          <w:szCs w:val="24"/>
        </w:rPr>
        <w:t>quidos.</w:t>
      </w:r>
    </w:p>
    <w:p w:rsidR="0046022A" w:rsidRDefault="0046022A" w:rsidP="0046022A">
      <w:pPr>
        <w:spacing w:line="480" w:lineRule="auto"/>
        <w:jc w:val="both"/>
        <w:rPr>
          <w:rFonts w:ascii="Times New Roman" w:hAnsi="Times New Roman" w:cs="Times New Roman"/>
          <w:b/>
          <w:sz w:val="24"/>
          <w:szCs w:val="24"/>
        </w:rPr>
      </w:pPr>
      <w:r>
        <w:rPr>
          <w:rFonts w:ascii="Times New Roman" w:hAnsi="Times New Roman" w:cs="Times New Roman"/>
          <w:b/>
          <w:sz w:val="24"/>
          <w:szCs w:val="24"/>
        </w:rPr>
        <w:t>Epidemiologia VHC</w:t>
      </w:r>
      <w:r w:rsidR="000328C1">
        <w:rPr>
          <w:rFonts w:ascii="Times New Roman" w:hAnsi="Times New Roman" w:cs="Times New Roman"/>
          <w:b/>
          <w:sz w:val="24"/>
          <w:szCs w:val="24"/>
        </w:rPr>
        <w:fldChar w:fldCharType="begin"/>
      </w:r>
      <w:r w:rsidR="000328C1">
        <w:instrText xml:space="preserve"> XE "</w:instrText>
      </w:r>
      <w:r w:rsidR="000328C1" w:rsidRPr="00584469">
        <w:rPr>
          <w:rFonts w:ascii="Times New Roman" w:hAnsi="Times New Roman" w:cs="Times New Roman"/>
          <w:b/>
          <w:sz w:val="24"/>
          <w:szCs w:val="24"/>
        </w:rPr>
        <w:instrText>Epidemiologia VHC</w:instrText>
      </w:r>
      <w:r w:rsidR="000328C1">
        <w:instrText xml:space="preserve">" </w:instrText>
      </w:r>
      <w:r w:rsidR="000328C1">
        <w:rPr>
          <w:rFonts w:ascii="Times New Roman" w:hAnsi="Times New Roman" w:cs="Times New Roman"/>
          <w:b/>
          <w:sz w:val="24"/>
          <w:szCs w:val="24"/>
        </w:rPr>
        <w:fldChar w:fldCharType="end"/>
      </w:r>
    </w:p>
    <w:p w:rsidR="00060D24" w:rsidRPr="00060D24" w:rsidRDefault="00060D24" w:rsidP="00060D24">
      <w:pPr>
        <w:spacing w:line="480" w:lineRule="auto"/>
        <w:jc w:val="both"/>
        <w:rPr>
          <w:rFonts w:ascii="Times New Roman" w:hAnsi="Times New Roman" w:cs="Times New Roman"/>
          <w:sz w:val="24"/>
          <w:szCs w:val="24"/>
        </w:rPr>
      </w:pPr>
      <w:r w:rsidRPr="00060D24">
        <w:rPr>
          <w:rFonts w:ascii="Times New Roman" w:hAnsi="Times New Roman" w:cs="Times New Roman"/>
          <w:sz w:val="24"/>
          <w:szCs w:val="24"/>
        </w:rPr>
        <w:lastRenderedPageBreak/>
        <w:t>Para além de ser transmitido por via sanguinea, o VHC também pode ser transmitido por outras rotas percutâneas, t</w:t>
      </w:r>
      <w:r>
        <w:rPr>
          <w:rFonts w:ascii="Times New Roman" w:hAnsi="Times New Roman" w:cs="Times New Roman"/>
          <w:sz w:val="24"/>
          <w:szCs w:val="24"/>
        </w:rPr>
        <w:t>ais como o uso de drogas injectá</w:t>
      </w:r>
      <w:r w:rsidRPr="00060D24">
        <w:rPr>
          <w:rFonts w:ascii="Times New Roman" w:hAnsi="Times New Roman" w:cs="Times New Roman"/>
          <w:sz w:val="24"/>
          <w:szCs w:val="24"/>
        </w:rPr>
        <w:t>veis. Apesar</w:t>
      </w:r>
      <w:r>
        <w:rPr>
          <w:rFonts w:ascii="Times New Roman" w:hAnsi="Times New Roman" w:cs="Times New Roman"/>
          <w:sz w:val="24"/>
          <w:szCs w:val="24"/>
        </w:rPr>
        <w:t xml:space="preserve"> de a transmissão do VHC ter caí</w:t>
      </w:r>
      <w:r w:rsidRPr="00060D24">
        <w:rPr>
          <w:rFonts w:ascii="Times New Roman" w:hAnsi="Times New Roman" w:cs="Times New Roman"/>
          <w:sz w:val="24"/>
          <w:szCs w:val="24"/>
        </w:rPr>
        <w:t>do desde a introdução dos testes de pesquisa para o virus, ela mantem-se a mesma desde o início dos anos 90, quando ela caiu cerca de 80% , em paralelo com a redução dos novos casos na comunidade de toxicodependentes.</w:t>
      </w:r>
    </w:p>
    <w:p w:rsidR="00060D24" w:rsidRPr="00060D24" w:rsidRDefault="00060D24" w:rsidP="00060D24">
      <w:pPr>
        <w:spacing w:line="480" w:lineRule="auto"/>
        <w:jc w:val="both"/>
        <w:rPr>
          <w:rFonts w:ascii="Times New Roman" w:hAnsi="Times New Roman" w:cs="Times New Roman"/>
          <w:sz w:val="24"/>
          <w:szCs w:val="24"/>
        </w:rPr>
      </w:pPr>
      <w:r w:rsidRPr="00060D24">
        <w:rPr>
          <w:rFonts w:ascii="Times New Roman" w:hAnsi="Times New Roman" w:cs="Times New Roman"/>
          <w:sz w:val="24"/>
          <w:szCs w:val="24"/>
        </w:rPr>
        <w:t>Cerca de 170 milhões de pessoas estão infectadas no mundo com o VHC, em certos paises a frequência é muito alta devido ao uso de equipamentos de saúde contaminados antes do inicio dos testes de pesquisa para o VHC.</w:t>
      </w:r>
    </w:p>
    <w:p w:rsidR="00060D24" w:rsidRPr="00060D24" w:rsidRDefault="00060D24" w:rsidP="00060D24">
      <w:pPr>
        <w:spacing w:line="480" w:lineRule="auto"/>
        <w:jc w:val="both"/>
        <w:rPr>
          <w:rFonts w:ascii="Times New Roman" w:hAnsi="Times New Roman" w:cs="Times New Roman"/>
          <w:sz w:val="24"/>
          <w:szCs w:val="24"/>
        </w:rPr>
      </w:pPr>
      <w:r w:rsidRPr="00060D24">
        <w:rPr>
          <w:rFonts w:ascii="Times New Roman" w:hAnsi="Times New Roman" w:cs="Times New Roman"/>
          <w:sz w:val="24"/>
          <w:szCs w:val="24"/>
        </w:rPr>
        <w:t>Apesar da redução em 80% de novos casos de infecção durante a decada de 90, a prevalência da infecção por VHC, na população é sustentada pelo pacientes que aq</w:t>
      </w:r>
      <w:r>
        <w:rPr>
          <w:rFonts w:ascii="Times New Roman" w:hAnsi="Times New Roman" w:cs="Times New Roman"/>
          <w:sz w:val="24"/>
          <w:szCs w:val="24"/>
        </w:rPr>
        <w:t>uiriram a sua infecção 2 ou 3 dé</w:t>
      </w:r>
      <w:r w:rsidRPr="00060D24">
        <w:rPr>
          <w:rFonts w:ascii="Times New Roman" w:hAnsi="Times New Roman" w:cs="Times New Roman"/>
          <w:sz w:val="24"/>
          <w:szCs w:val="24"/>
        </w:rPr>
        <w:t>cadas antes, como resultado de inoculação pelo uso de drogas injectavéis.</w:t>
      </w:r>
    </w:p>
    <w:p w:rsidR="00060D24" w:rsidRPr="00060D24" w:rsidRDefault="00060D24" w:rsidP="00060D24">
      <w:pPr>
        <w:spacing w:line="480" w:lineRule="auto"/>
        <w:jc w:val="both"/>
        <w:rPr>
          <w:rFonts w:ascii="Times New Roman" w:hAnsi="Times New Roman" w:cs="Times New Roman"/>
          <w:sz w:val="24"/>
          <w:szCs w:val="24"/>
        </w:rPr>
      </w:pPr>
      <w:r w:rsidRPr="00060D24">
        <w:rPr>
          <w:rFonts w:ascii="Times New Roman" w:hAnsi="Times New Roman" w:cs="Times New Roman"/>
          <w:sz w:val="24"/>
          <w:szCs w:val="24"/>
        </w:rPr>
        <w:t>A hepatite C é responsavel por 40% de doença crónica do figado e é a mais frequente indicação para transplante hepático. A distribuição dos genótipos varia nas diferentes partes do mundo. O genótipo mais comum no mundo é o genótipo 1. Nos EUA o genótipo 1 corresponde a cerca de 70% das infecções por VHC, enquanto os genótipos 2 e 3 correspondem a 30 %; entre os afroamericanos a frequência do genótipo 1 é ainda maior cerca de 90%; o genótipo 4 predomina no Egito; o genótipo 5 esta localizado na Africa do Sul e o genótipo 6 em Hong Kong.</w:t>
      </w:r>
    </w:p>
    <w:p w:rsidR="00060D24" w:rsidRDefault="00060D24" w:rsidP="00060D24">
      <w:pPr>
        <w:spacing w:line="480" w:lineRule="auto"/>
        <w:jc w:val="both"/>
        <w:rPr>
          <w:rFonts w:ascii="Times New Roman" w:hAnsi="Times New Roman" w:cs="Times New Roman"/>
          <w:sz w:val="24"/>
          <w:szCs w:val="24"/>
        </w:rPr>
      </w:pPr>
      <w:r w:rsidRPr="00060D24">
        <w:rPr>
          <w:rFonts w:ascii="Times New Roman" w:hAnsi="Times New Roman" w:cs="Times New Roman"/>
          <w:sz w:val="24"/>
          <w:szCs w:val="24"/>
        </w:rPr>
        <w:t>Tal como todas as infecções veiculadas pelo sangue, o VHC pode ser transmitido por via sexual e perinatal. No entanto essas duas vias de transmissão são ineficazes para o VHC. Embora entre 10 a 15% de individuos infectados refere a via sexual como meio de contagio, muitos estudos não identificam a via sexual como fonte de infecção deste agente. As hipoteses de se transmitir por via sexual ou perinatal são inferiores a 5%  muito baixa q</w:t>
      </w:r>
      <w:r>
        <w:rPr>
          <w:rFonts w:ascii="Times New Roman" w:hAnsi="Times New Roman" w:cs="Times New Roman"/>
          <w:sz w:val="24"/>
          <w:szCs w:val="24"/>
        </w:rPr>
        <w:t>uando comparado com o VIH e o ví</w:t>
      </w:r>
      <w:r w:rsidRPr="00060D24">
        <w:rPr>
          <w:rFonts w:ascii="Times New Roman" w:hAnsi="Times New Roman" w:cs="Times New Roman"/>
          <w:sz w:val="24"/>
          <w:szCs w:val="24"/>
        </w:rPr>
        <w:t xml:space="preserve">rus da hepatite B. Além disso a transmissão sexual esta </w:t>
      </w:r>
      <w:r w:rsidRPr="00060D24">
        <w:rPr>
          <w:rFonts w:ascii="Times New Roman" w:hAnsi="Times New Roman" w:cs="Times New Roman"/>
          <w:sz w:val="24"/>
          <w:szCs w:val="24"/>
        </w:rPr>
        <w:lastRenderedPageBreak/>
        <w:t>confinada para grupos com comportamento de risco e que tenham vários parceiros sexuais. Outros grupos com frequência alta para infecção por VHC são pacientes que fazem hemodiálise e tranplantados, os que requerem transfusões devido a quimioterapia, as pessoas infectadas com o VIH e as pessoas com aminotransferase elevada sem explicação aparente.</w:t>
      </w:r>
    </w:p>
    <w:p w:rsidR="00060D24" w:rsidRPr="00060D24" w:rsidRDefault="00060D24" w:rsidP="00060D24">
      <w:pPr>
        <w:spacing w:line="480" w:lineRule="auto"/>
        <w:jc w:val="both"/>
        <w:rPr>
          <w:rFonts w:ascii="Times New Roman" w:hAnsi="Times New Roman" w:cs="Times New Roman"/>
          <w:sz w:val="24"/>
          <w:szCs w:val="24"/>
        </w:rPr>
      </w:pPr>
      <w:r w:rsidRPr="00060D24">
        <w:rPr>
          <w:rFonts w:ascii="Times New Roman" w:hAnsi="Times New Roman" w:cs="Times New Roman"/>
          <w:sz w:val="24"/>
          <w:szCs w:val="24"/>
        </w:rPr>
        <w:t>O virus da hepatite C (VHC), que anteriormente era designado “não A, não B”, é um virus linear de cadeia única, com um RNA com 9600 nucleótidos, e um genoma que é semelhante aqueles dos flavivirus e dos pestivirus, o VHC é o único membro do gênero Hepacivirus na familia dos flaviviridae. O genoma do VHC contém um largo e único gene que codifica a poliproteina do vírus de aproximadamente 3000 aminoácidos, que é quebrada após transcrição para dar origem a 10 proteinas virícas. A parte terminal 5’ do genoma consiste na zona não transcita, adjacente a quatro genes de proteinas estruturais, a proteina do  capsideo do núcleo, C; duas glicoproteinas do invólucro, E1 e E2; e a proteina de membrana p7. A região não transcrita é conservada entre os genotipos, mas as proteinas do invólucro são codificadas por uma hipervariedade de regiões que pode ajudar o virus a eludir sistema imunológico do hospedeiro. A região terminal 3’ também contém uma região não transcrita e contém genes de seis proteinas não estruturais, NS2, NS3, NS4A, NS4B, NS5A e NS5B. Porque o VHC não se replica por intermedio do DNA, este não integra o genoma do hospedeiro, e porque este circula com uma titulação baixa, a visualização de particulas virais continua difícil. A replicação viral é muito alta, sendo de 1012 cópias por dia; a sua vida média de 2.7 hora.</w:t>
      </w:r>
    </w:p>
    <w:p w:rsidR="00060D24" w:rsidRPr="00060D24" w:rsidRDefault="00060D24" w:rsidP="00060D24">
      <w:pPr>
        <w:spacing w:line="480" w:lineRule="auto"/>
        <w:jc w:val="both"/>
        <w:rPr>
          <w:rFonts w:ascii="Times New Roman" w:hAnsi="Times New Roman" w:cs="Times New Roman"/>
          <w:sz w:val="24"/>
          <w:szCs w:val="24"/>
        </w:rPr>
      </w:pPr>
      <w:r w:rsidRPr="00060D24">
        <w:rPr>
          <w:rFonts w:ascii="Times New Roman" w:hAnsi="Times New Roman" w:cs="Times New Roman"/>
          <w:sz w:val="24"/>
          <w:szCs w:val="24"/>
        </w:rPr>
        <w:t>O VHC acede ao hepatócito via CD81 receptor não especifico do figado e a claudin-1 proteina especifica do figado da sua ‘tight junction’ dos hepatócitos. Sustentado pelo mesmo trajecto que as proteinas de baixa densidade, o VHC ilude o sistema imunológico disfarçado de proteina de baixa densidade.</w:t>
      </w:r>
    </w:p>
    <w:p w:rsidR="00060D24" w:rsidRPr="00060D24" w:rsidRDefault="00060D24" w:rsidP="00060D24">
      <w:pPr>
        <w:spacing w:line="480" w:lineRule="auto"/>
        <w:jc w:val="both"/>
        <w:rPr>
          <w:rFonts w:ascii="Times New Roman" w:hAnsi="Times New Roman" w:cs="Times New Roman"/>
          <w:sz w:val="24"/>
          <w:szCs w:val="24"/>
        </w:rPr>
      </w:pPr>
      <w:r w:rsidRPr="00060D24">
        <w:rPr>
          <w:rFonts w:ascii="Times New Roman" w:hAnsi="Times New Roman" w:cs="Times New Roman"/>
          <w:sz w:val="24"/>
          <w:szCs w:val="24"/>
        </w:rPr>
        <w:lastRenderedPageBreak/>
        <w:t>Pelo menos seis genótipos do HVC foram identificados, e mais de 50 subtipos, por sequência do nucleótido. As diferenças entre estes genótipos vão ter um papel importante na resposta ao tratamento.</w:t>
      </w:r>
    </w:p>
    <w:p w:rsidR="00060D24" w:rsidRDefault="00060D24" w:rsidP="00060D24">
      <w:pPr>
        <w:spacing w:line="480" w:lineRule="auto"/>
        <w:jc w:val="both"/>
        <w:rPr>
          <w:rFonts w:ascii="Times New Roman" w:hAnsi="Times New Roman" w:cs="Times New Roman"/>
          <w:sz w:val="24"/>
          <w:szCs w:val="24"/>
        </w:rPr>
      </w:pPr>
      <w:r w:rsidRPr="00060D24">
        <w:rPr>
          <w:rFonts w:ascii="Times New Roman" w:hAnsi="Times New Roman" w:cs="Times New Roman"/>
          <w:sz w:val="24"/>
          <w:szCs w:val="24"/>
        </w:rPr>
        <w:t>O indicador mais sensível a presença de infecção por VHC é a presença de RNA VHC, o que requer ampliação por PCR. O RNA VHC pode ser detectado alguns dias depois da infecção, bem antes de surgir o anti-VHC, e pode persitir enquanto durar a infecção. No entanto em pacientes com infecção crónica essa detecção pode ser intermitente.</w:t>
      </w:r>
    </w:p>
    <w:p w:rsidR="00060D24" w:rsidRDefault="00060D24" w:rsidP="00060D24">
      <w:pPr>
        <w:spacing w:line="480" w:lineRule="auto"/>
        <w:jc w:val="both"/>
        <w:rPr>
          <w:rFonts w:ascii="Times New Roman" w:hAnsi="Times New Roman" w:cs="Times New Roman"/>
          <w:b/>
          <w:sz w:val="24"/>
          <w:szCs w:val="24"/>
        </w:rPr>
      </w:pPr>
      <w:r>
        <w:rPr>
          <w:rFonts w:ascii="Times New Roman" w:hAnsi="Times New Roman" w:cs="Times New Roman"/>
          <w:b/>
          <w:sz w:val="24"/>
          <w:szCs w:val="24"/>
        </w:rPr>
        <w:t>Co-infecção</w:t>
      </w:r>
      <w:r w:rsidR="000328C1">
        <w:rPr>
          <w:rFonts w:ascii="Times New Roman" w:hAnsi="Times New Roman" w:cs="Times New Roman"/>
          <w:b/>
          <w:sz w:val="24"/>
          <w:szCs w:val="24"/>
        </w:rPr>
        <w:fldChar w:fldCharType="begin"/>
      </w:r>
      <w:r w:rsidR="000328C1">
        <w:instrText xml:space="preserve"> XE "</w:instrText>
      </w:r>
      <w:r w:rsidR="000328C1" w:rsidRPr="003240E5">
        <w:rPr>
          <w:rFonts w:ascii="Times New Roman" w:hAnsi="Times New Roman" w:cs="Times New Roman"/>
          <w:b/>
          <w:sz w:val="24"/>
          <w:szCs w:val="24"/>
        </w:rPr>
        <w:instrText>Co-infecção</w:instrText>
      </w:r>
      <w:r w:rsidR="000328C1">
        <w:instrText xml:space="preserve">" </w:instrText>
      </w:r>
      <w:r w:rsidR="000328C1">
        <w:rPr>
          <w:rFonts w:ascii="Times New Roman" w:hAnsi="Times New Roman" w:cs="Times New Roman"/>
          <w:b/>
          <w:sz w:val="24"/>
          <w:szCs w:val="24"/>
        </w:rPr>
        <w:fldChar w:fldCharType="end"/>
      </w:r>
    </w:p>
    <w:p w:rsidR="00060D24" w:rsidRPr="00060D24" w:rsidRDefault="00060D24" w:rsidP="00060D24">
      <w:pPr>
        <w:numPr>
          <w:ilvl w:val="0"/>
          <w:numId w:val="1"/>
        </w:numPr>
        <w:rPr>
          <w:rFonts w:ascii="Times New Roman" w:hAnsi="Times New Roman" w:cs="Times New Roman"/>
          <w:b/>
          <w:sz w:val="24"/>
          <w:szCs w:val="24"/>
        </w:rPr>
      </w:pPr>
      <w:r>
        <w:rPr>
          <w:rFonts w:ascii="Times New Roman" w:hAnsi="Times New Roman" w:cs="Times New Roman"/>
          <w:sz w:val="24"/>
          <w:szCs w:val="24"/>
        </w:rPr>
        <w:tab/>
      </w:r>
      <w:r w:rsidRPr="00060D24">
        <w:rPr>
          <w:rFonts w:ascii="Times New Roman" w:hAnsi="Times New Roman" w:cs="Times New Roman"/>
          <w:b/>
          <w:sz w:val="24"/>
          <w:szCs w:val="24"/>
        </w:rPr>
        <w:t>A influência do VIH na infecção por VHC</w:t>
      </w:r>
      <w:r w:rsidR="000328C1">
        <w:rPr>
          <w:rFonts w:ascii="Times New Roman" w:hAnsi="Times New Roman" w:cs="Times New Roman"/>
          <w:b/>
          <w:sz w:val="24"/>
          <w:szCs w:val="24"/>
        </w:rPr>
        <w:fldChar w:fldCharType="begin"/>
      </w:r>
      <w:r w:rsidR="000328C1">
        <w:instrText xml:space="preserve"> XE "</w:instrText>
      </w:r>
      <w:r w:rsidR="000328C1" w:rsidRPr="00DF79D2">
        <w:rPr>
          <w:rFonts w:ascii="Times New Roman" w:hAnsi="Times New Roman" w:cs="Times New Roman"/>
          <w:b/>
          <w:sz w:val="24"/>
          <w:szCs w:val="24"/>
        </w:rPr>
        <w:instrText>A influência do VIH na infecção por VHC</w:instrText>
      </w:r>
      <w:r w:rsidR="000328C1">
        <w:instrText xml:space="preserve">" </w:instrText>
      </w:r>
      <w:r w:rsidR="000328C1">
        <w:rPr>
          <w:rFonts w:ascii="Times New Roman" w:hAnsi="Times New Roman" w:cs="Times New Roman"/>
          <w:b/>
          <w:sz w:val="24"/>
          <w:szCs w:val="24"/>
        </w:rPr>
        <w:fldChar w:fldCharType="end"/>
      </w:r>
    </w:p>
    <w:p w:rsidR="00060D24" w:rsidRPr="00231ED2" w:rsidRDefault="00060D24" w:rsidP="00060D24">
      <w:pPr>
        <w:spacing w:line="480" w:lineRule="auto"/>
        <w:jc w:val="both"/>
        <w:rPr>
          <w:rFonts w:ascii="Times New Roman" w:hAnsi="Times New Roman" w:cs="Times New Roman"/>
          <w:sz w:val="24"/>
          <w:szCs w:val="24"/>
        </w:rPr>
      </w:pPr>
      <w:r w:rsidRPr="00231ED2">
        <w:rPr>
          <w:rFonts w:ascii="Times New Roman" w:hAnsi="Times New Roman" w:cs="Times New Roman"/>
          <w:sz w:val="24"/>
          <w:szCs w:val="24"/>
        </w:rPr>
        <w:t xml:space="preserve">Alguns estudos mostraram que a </w:t>
      </w:r>
      <w:r>
        <w:rPr>
          <w:rFonts w:ascii="Times New Roman" w:hAnsi="Times New Roman" w:cs="Times New Roman"/>
          <w:sz w:val="24"/>
          <w:szCs w:val="24"/>
        </w:rPr>
        <w:t>co</w:t>
      </w:r>
      <w:r w:rsidRPr="00231ED2">
        <w:rPr>
          <w:rFonts w:ascii="Times New Roman" w:hAnsi="Times New Roman" w:cs="Times New Roman"/>
          <w:sz w:val="24"/>
          <w:szCs w:val="24"/>
        </w:rPr>
        <w:t xml:space="preserve">infecção por HIV num individuo infectado com </w:t>
      </w:r>
      <w:r>
        <w:rPr>
          <w:rFonts w:ascii="Times New Roman" w:hAnsi="Times New Roman" w:cs="Times New Roman"/>
          <w:sz w:val="24"/>
          <w:szCs w:val="24"/>
        </w:rPr>
        <w:t>VHC</w:t>
      </w:r>
      <w:r w:rsidRPr="00231ED2">
        <w:rPr>
          <w:rFonts w:ascii="Times New Roman" w:hAnsi="Times New Roman" w:cs="Times New Roman"/>
          <w:sz w:val="24"/>
          <w:szCs w:val="24"/>
        </w:rPr>
        <w:t xml:space="preserve"> resulta em niveis altos de</w:t>
      </w:r>
      <w:r>
        <w:rPr>
          <w:rFonts w:ascii="Times New Roman" w:hAnsi="Times New Roman" w:cs="Times New Roman"/>
          <w:sz w:val="24"/>
          <w:szCs w:val="24"/>
        </w:rPr>
        <w:t>VHC</w:t>
      </w:r>
      <w:r w:rsidRPr="00231ED2">
        <w:rPr>
          <w:rFonts w:ascii="Times New Roman" w:hAnsi="Times New Roman" w:cs="Times New Roman"/>
          <w:sz w:val="24"/>
          <w:szCs w:val="24"/>
        </w:rPr>
        <w:t xml:space="preserve"> no sangue e uma progressão rápida para fa</w:t>
      </w:r>
      <w:r>
        <w:rPr>
          <w:rFonts w:ascii="Times New Roman" w:hAnsi="Times New Roman" w:cs="Times New Roman"/>
          <w:sz w:val="24"/>
          <w:szCs w:val="24"/>
        </w:rPr>
        <w:t>lência hepática associada ao VHC</w:t>
      </w:r>
      <w:r w:rsidRPr="00231ED2">
        <w:rPr>
          <w:rFonts w:ascii="Times New Roman" w:hAnsi="Times New Roman" w:cs="Times New Roman"/>
          <w:sz w:val="24"/>
          <w:szCs w:val="24"/>
        </w:rPr>
        <w:t>, cirrose e carcinoma hepatocelular</w:t>
      </w:r>
      <w:r>
        <w:rPr>
          <w:rFonts w:ascii="Times New Roman" w:hAnsi="Times New Roman" w:cs="Times New Roman"/>
          <w:sz w:val="24"/>
          <w:szCs w:val="24"/>
        </w:rPr>
        <w:t xml:space="preserve"> do que nos individuos monoinfectados.  Estudos revelaram que s</w:t>
      </w:r>
      <w:r w:rsidRPr="00231ED2">
        <w:rPr>
          <w:rFonts w:ascii="Times New Roman" w:hAnsi="Times New Roman" w:cs="Times New Roman"/>
          <w:sz w:val="24"/>
          <w:szCs w:val="24"/>
        </w:rPr>
        <w:t xml:space="preserve">omente 20 a 30% dos individuos imunocompetentes com </w:t>
      </w:r>
      <w:r>
        <w:rPr>
          <w:rFonts w:ascii="Times New Roman" w:hAnsi="Times New Roman" w:cs="Times New Roman"/>
          <w:sz w:val="24"/>
          <w:szCs w:val="24"/>
        </w:rPr>
        <w:t>VHC</w:t>
      </w:r>
      <w:r w:rsidRPr="00231ED2">
        <w:rPr>
          <w:rFonts w:ascii="Times New Roman" w:hAnsi="Times New Roman" w:cs="Times New Roman"/>
          <w:sz w:val="24"/>
          <w:szCs w:val="24"/>
        </w:rPr>
        <w:t xml:space="preserve"> irão evoluir para cirrose num tem</w:t>
      </w:r>
      <w:r>
        <w:rPr>
          <w:rFonts w:ascii="Times New Roman" w:hAnsi="Times New Roman" w:cs="Times New Roman"/>
          <w:sz w:val="24"/>
          <w:szCs w:val="24"/>
        </w:rPr>
        <w:t>po estimados entre 15 a 30 anos, e</w:t>
      </w:r>
      <w:r w:rsidRPr="00231ED2">
        <w:rPr>
          <w:rFonts w:ascii="Times New Roman" w:hAnsi="Times New Roman" w:cs="Times New Roman"/>
          <w:sz w:val="24"/>
          <w:szCs w:val="24"/>
        </w:rPr>
        <w:t>vidências sugerem que nos inviduos com coinfecção, esse tempo de evolução para cirrose seja reduzido drasticamente e que esta evolução seja rápida e mais frequente nestes individuos. Um destes estudos estimou que o tempo médio para progressão para a cirrose seria de 32 anos para os</w:t>
      </w:r>
      <w:r>
        <w:rPr>
          <w:rFonts w:ascii="Times New Roman" w:hAnsi="Times New Roman" w:cs="Times New Roman"/>
          <w:sz w:val="24"/>
          <w:szCs w:val="24"/>
        </w:rPr>
        <w:t xml:space="preserve"> individuos monoinfectados</w:t>
      </w:r>
      <w:r w:rsidRPr="00231ED2">
        <w:rPr>
          <w:rFonts w:ascii="Times New Roman" w:hAnsi="Times New Roman" w:cs="Times New Roman"/>
          <w:sz w:val="24"/>
          <w:szCs w:val="24"/>
        </w:rPr>
        <w:t xml:space="preserve"> com </w:t>
      </w:r>
      <w:r>
        <w:rPr>
          <w:rFonts w:ascii="Times New Roman" w:hAnsi="Times New Roman" w:cs="Times New Roman"/>
          <w:sz w:val="24"/>
          <w:szCs w:val="24"/>
        </w:rPr>
        <w:t xml:space="preserve">VHC, </w:t>
      </w:r>
      <w:r w:rsidRPr="00231ED2">
        <w:rPr>
          <w:rFonts w:ascii="Times New Roman" w:hAnsi="Times New Roman" w:cs="Times New Roman"/>
          <w:sz w:val="24"/>
          <w:szCs w:val="24"/>
        </w:rPr>
        <w:t xml:space="preserve">e de 23 anos para os </w:t>
      </w:r>
      <w:r>
        <w:rPr>
          <w:rFonts w:ascii="Times New Roman" w:hAnsi="Times New Roman" w:cs="Times New Roman"/>
          <w:sz w:val="24"/>
          <w:szCs w:val="24"/>
        </w:rPr>
        <w:t>co</w:t>
      </w:r>
      <w:r w:rsidRPr="00231ED2">
        <w:rPr>
          <w:rFonts w:ascii="Times New Roman" w:hAnsi="Times New Roman" w:cs="Times New Roman"/>
          <w:sz w:val="24"/>
          <w:szCs w:val="24"/>
        </w:rPr>
        <w:t xml:space="preserve">infectados com </w:t>
      </w:r>
      <w:r>
        <w:rPr>
          <w:rFonts w:ascii="Times New Roman" w:hAnsi="Times New Roman" w:cs="Times New Roman"/>
          <w:sz w:val="24"/>
          <w:szCs w:val="24"/>
        </w:rPr>
        <w:t>VIH</w:t>
      </w:r>
      <w:r w:rsidRPr="00231ED2">
        <w:rPr>
          <w:rFonts w:ascii="Times New Roman" w:hAnsi="Times New Roman" w:cs="Times New Roman"/>
          <w:sz w:val="24"/>
          <w:szCs w:val="24"/>
        </w:rPr>
        <w:t xml:space="preserve">. Isto </w:t>
      </w:r>
      <w:r>
        <w:rPr>
          <w:rFonts w:ascii="Times New Roman" w:hAnsi="Times New Roman" w:cs="Times New Roman"/>
          <w:sz w:val="24"/>
          <w:szCs w:val="24"/>
        </w:rPr>
        <w:t>está</w:t>
      </w:r>
      <w:r w:rsidRPr="00231ED2">
        <w:rPr>
          <w:rFonts w:ascii="Times New Roman" w:hAnsi="Times New Roman" w:cs="Times New Roman"/>
          <w:sz w:val="24"/>
          <w:szCs w:val="24"/>
        </w:rPr>
        <w:t xml:space="preserve"> de</w:t>
      </w:r>
      <w:r>
        <w:rPr>
          <w:rFonts w:ascii="Times New Roman" w:hAnsi="Times New Roman" w:cs="Times New Roman"/>
          <w:sz w:val="24"/>
          <w:szCs w:val="24"/>
        </w:rPr>
        <w:t xml:space="preserve"> acordo com os resultados estatí</w:t>
      </w:r>
      <w:r w:rsidRPr="00231ED2">
        <w:rPr>
          <w:rFonts w:ascii="Times New Roman" w:hAnsi="Times New Roman" w:cs="Times New Roman"/>
          <w:sz w:val="24"/>
          <w:szCs w:val="24"/>
        </w:rPr>
        <w:t xml:space="preserve">sticos que sugerem um maior número de mortes causada pela insuficiência hepática terminal na comunidade com coinfecção por </w:t>
      </w:r>
      <w:r>
        <w:rPr>
          <w:rFonts w:ascii="Times New Roman" w:hAnsi="Times New Roman" w:cs="Times New Roman"/>
          <w:sz w:val="24"/>
          <w:szCs w:val="24"/>
        </w:rPr>
        <w:t>VHC/VIH</w:t>
      </w:r>
      <w:r w:rsidRPr="00231ED2">
        <w:rPr>
          <w:rFonts w:ascii="Times New Roman" w:hAnsi="Times New Roman" w:cs="Times New Roman"/>
          <w:sz w:val="24"/>
          <w:szCs w:val="24"/>
        </w:rPr>
        <w:t>, sendo a infecção por</w:t>
      </w:r>
      <w:r>
        <w:rPr>
          <w:rFonts w:ascii="Times New Roman" w:hAnsi="Times New Roman" w:cs="Times New Roman"/>
          <w:sz w:val="24"/>
          <w:szCs w:val="24"/>
        </w:rPr>
        <w:t xml:space="preserve"> VHC</w:t>
      </w:r>
      <w:r w:rsidRPr="00231ED2">
        <w:rPr>
          <w:rFonts w:ascii="Times New Roman" w:hAnsi="Times New Roman" w:cs="Times New Roman"/>
          <w:sz w:val="24"/>
          <w:szCs w:val="24"/>
        </w:rPr>
        <w:t xml:space="preserve"> umas das principais causas de morte nas pessoas infectadas com </w:t>
      </w:r>
      <w:r>
        <w:rPr>
          <w:rFonts w:ascii="Times New Roman" w:hAnsi="Times New Roman" w:cs="Times New Roman"/>
          <w:sz w:val="24"/>
          <w:szCs w:val="24"/>
        </w:rPr>
        <w:t>VIH</w:t>
      </w:r>
      <w:r w:rsidRPr="00231ED2">
        <w:rPr>
          <w:rFonts w:ascii="Times New Roman" w:hAnsi="Times New Roman" w:cs="Times New Roman"/>
          <w:sz w:val="24"/>
          <w:szCs w:val="24"/>
        </w:rPr>
        <w:t>.</w:t>
      </w:r>
    </w:p>
    <w:p w:rsidR="00060D24" w:rsidRPr="00231ED2" w:rsidRDefault="00060D24" w:rsidP="00060D24">
      <w:pPr>
        <w:spacing w:line="480" w:lineRule="auto"/>
        <w:jc w:val="both"/>
        <w:rPr>
          <w:rFonts w:ascii="Times New Roman" w:hAnsi="Times New Roman" w:cs="Times New Roman"/>
          <w:sz w:val="24"/>
          <w:szCs w:val="24"/>
        </w:rPr>
      </w:pPr>
      <w:r w:rsidRPr="00231ED2">
        <w:rPr>
          <w:rFonts w:ascii="Times New Roman" w:hAnsi="Times New Roman" w:cs="Times New Roman"/>
          <w:sz w:val="24"/>
          <w:szCs w:val="24"/>
        </w:rPr>
        <w:t xml:space="preserve">Embora estudos tenham considerado que o número de mortes por doença hepática não tenham sofrido qualquer alteração, um estudo executado na era HAART, veio confirmar um ligeiro aumento nas mortes por falência hepática em doentes com coinfecção </w:t>
      </w:r>
      <w:r>
        <w:rPr>
          <w:rFonts w:ascii="Times New Roman" w:hAnsi="Times New Roman" w:cs="Times New Roman"/>
          <w:sz w:val="24"/>
          <w:szCs w:val="24"/>
        </w:rPr>
        <w:t>VHC/VIH</w:t>
      </w:r>
      <w:r w:rsidRPr="00231ED2">
        <w:rPr>
          <w:rFonts w:ascii="Times New Roman" w:hAnsi="Times New Roman" w:cs="Times New Roman"/>
          <w:sz w:val="24"/>
          <w:szCs w:val="24"/>
        </w:rPr>
        <w:t xml:space="preserve">. No entanto </w:t>
      </w:r>
      <w:r w:rsidRPr="00231ED2">
        <w:rPr>
          <w:rFonts w:ascii="Times New Roman" w:hAnsi="Times New Roman" w:cs="Times New Roman"/>
          <w:sz w:val="24"/>
          <w:szCs w:val="24"/>
        </w:rPr>
        <w:lastRenderedPageBreak/>
        <w:t xml:space="preserve">se de verdade houve um aumento no número de mortes devido a falência hepática ou esse aparente aumento se dever ao aumento da longevidade dos individuos infectados com </w:t>
      </w:r>
      <w:r>
        <w:rPr>
          <w:rFonts w:ascii="Times New Roman" w:hAnsi="Times New Roman" w:cs="Times New Roman"/>
          <w:sz w:val="24"/>
          <w:szCs w:val="24"/>
        </w:rPr>
        <w:t>VIH</w:t>
      </w:r>
      <w:r w:rsidRPr="00231ED2">
        <w:rPr>
          <w:rFonts w:ascii="Times New Roman" w:hAnsi="Times New Roman" w:cs="Times New Roman"/>
          <w:sz w:val="24"/>
          <w:szCs w:val="24"/>
        </w:rPr>
        <w:t xml:space="preserve">. Estudos revelaram que as mortes relacionadas com a patologia hepática nos doentes com coinfecção é maior nos doentes com número de células T CD4 baixa, e que os doentes com coinfecção têm uma maior carga virica no sangue e em outros fluidos mesmo os que já tenham iniciado terapêutica </w:t>
      </w:r>
      <w:r>
        <w:rPr>
          <w:rFonts w:ascii="Times New Roman" w:hAnsi="Times New Roman" w:cs="Times New Roman"/>
          <w:sz w:val="24"/>
          <w:szCs w:val="24"/>
        </w:rPr>
        <w:t>antiretroviral. O</w:t>
      </w:r>
      <w:r w:rsidRPr="00231ED2">
        <w:rPr>
          <w:rFonts w:ascii="Times New Roman" w:hAnsi="Times New Roman" w:cs="Times New Roman"/>
          <w:sz w:val="24"/>
          <w:szCs w:val="24"/>
        </w:rPr>
        <w:t>utras variáveis que influênciam negativamente a progressão da infecção por</w:t>
      </w:r>
      <w:r>
        <w:rPr>
          <w:rFonts w:ascii="Times New Roman" w:hAnsi="Times New Roman" w:cs="Times New Roman"/>
          <w:sz w:val="24"/>
          <w:szCs w:val="24"/>
        </w:rPr>
        <w:t xml:space="preserve"> VHC</w:t>
      </w:r>
      <w:r w:rsidRPr="00231ED2">
        <w:rPr>
          <w:rFonts w:ascii="Times New Roman" w:hAnsi="Times New Roman" w:cs="Times New Roman"/>
          <w:sz w:val="24"/>
          <w:szCs w:val="24"/>
        </w:rPr>
        <w:t xml:space="preserve"> são o álcool, a idade da aquisição da infecção e a presença de infecção com o vírus da hepatite B, a raça também é um dos factores que parece influenciar no resultado fin</w:t>
      </w:r>
      <w:r>
        <w:rPr>
          <w:rFonts w:ascii="Times New Roman" w:hAnsi="Times New Roman" w:cs="Times New Roman"/>
          <w:sz w:val="24"/>
          <w:szCs w:val="24"/>
        </w:rPr>
        <w:t>al da evolução da patologia hepá</w:t>
      </w:r>
      <w:r w:rsidRPr="00231ED2">
        <w:rPr>
          <w:rFonts w:ascii="Times New Roman" w:hAnsi="Times New Roman" w:cs="Times New Roman"/>
          <w:sz w:val="24"/>
          <w:szCs w:val="24"/>
        </w:rPr>
        <w:t>tica assim como outras patologias associadas com a hipertensão e o genótipo do</w:t>
      </w:r>
      <w:r>
        <w:rPr>
          <w:rFonts w:ascii="Times New Roman" w:hAnsi="Times New Roman" w:cs="Times New Roman"/>
          <w:sz w:val="24"/>
          <w:szCs w:val="24"/>
        </w:rPr>
        <w:t xml:space="preserve"> VHC</w:t>
      </w:r>
      <w:r w:rsidRPr="00231ED2">
        <w:rPr>
          <w:rFonts w:ascii="Times New Roman" w:hAnsi="Times New Roman" w:cs="Times New Roman"/>
          <w:sz w:val="24"/>
          <w:szCs w:val="24"/>
        </w:rPr>
        <w:t xml:space="preserve"> presente na infecção.</w:t>
      </w:r>
      <w:r>
        <w:rPr>
          <w:rFonts w:ascii="Times New Roman" w:hAnsi="Times New Roman" w:cs="Times New Roman"/>
          <w:sz w:val="24"/>
          <w:szCs w:val="24"/>
        </w:rPr>
        <w:t xml:space="preserve"> A coinfecção com VIH também está associada com a baixa resposta ao tratamento do VHC comparado com a resposta a mesma terapêutica num monoinfectado. </w:t>
      </w:r>
    </w:p>
    <w:p w:rsidR="00060D24" w:rsidRPr="00231ED2" w:rsidRDefault="00060D24" w:rsidP="00060D24">
      <w:pPr>
        <w:spacing w:line="480" w:lineRule="auto"/>
        <w:jc w:val="both"/>
        <w:rPr>
          <w:rFonts w:ascii="Times New Roman" w:hAnsi="Times New Roman" w:cs="Times New Roman"/>
          <w:sz w:val="24"/>
          <w:szCs w:val="24"/>
        </w:rPr>
      </w:pPr>
      <w:r w:rsidRPr="00231ED2">
        <w:rPr>
          <w:rFonts w:ascii="Times New Roman" w:hAnsi="Times New Roman" w:cs="Times New Roman"/>
          <w:sz w:val="24"/>
          <w:szCs w:val="24"/>
        </w:rPr>
        <w:t xml:space="preserve">A infecção por </w:t>
      </w:r>
      <w:r>
        <w:rPr>
          <w:rFonts w:ascii="Times New Roman" w:hAnsi="Times New Roman" w:cs="Times New Roman"/>
          <w:sz w:val="24"/>
          <w:szCs w:val="24"/>
        </w:rPr>
        <w:t>VHC</w:t>
      </w:r>
      <w:r w:rsidRPr="00231ED2">
        <w:rPr>
          <w:rFonts w:ascii="Times New Roman" w:hAnsi="Times New Roman" w:cs="Times New Roman"/>
          <w:sz w:val="24"/>
          <w:szCs w:val="24"/>
        </w:rPr>
        <w:t xml:space="preserve"> </w:t>
      </w:r>
      <w:r>
        <w:rPr>
          <w:rFonts w:ascii="Times New Roman" w:hAnsi="Times New Roman" w:cs="Times New Roman"/>
          <w:sz w:val="24"/>
          <w:szCs w:val="24"/>
        </w:rPr>
        <w:t>é principal causa de doença hepá</w:t>
      </w:r>
      <w:r w:rsidRPr="00231ED2">
        <w:rPr>
          <w:rFonts w:ascii="Times New Roman" w:hAnsi="Times New Roman" w:cs="Times New Roman"/>
          <w:sz w:val="24"/>
          <w:szCs w:val="24"/>
        </w:rPr>
        <w:t xml:space="preserve">tica crónica, cerca de 60 a 80% das pessoas ficam com hepatite crónica e 20% evolui para cirrose, o </w:t>
      </w:r>
      <w:r>
        <w:rPr>
          <w:rFonts w:ascii="Times New Roman" w:hAnsi="Times New Roman" w:cs="Times New Roman"/>
          <w:sz w:val="24"/>
          <w:szCs w:val="24"/>
        </w:rPr>
        <w:t>VHC</w:t>
      </w:r>
      <w:r w:rsidRPr="00231ED2">
        <w:rPr>
          <w:rFonts w:ascii="Times New Roman" w:hAnsi="Times New Roman" w:cs="Times New Roman"/>
          <w:sz w:val="24"/>
          <w:szCs w:val="24"/>
        </w:rPr>
        <w:t xml:space="preserve"> é também uma das maiores causas do carcinoma hepatocelular uma das razões para o transplante hepatico.</w:t>
      </w:r>
    </w:p>
    <w:p w:rsidR="00060D24" w:rsidRPr="00231ED2" w:rsidRDefault="00060D24" w:rsidP="00060D24">
      <w:pPr>
        <w:spacing w:line="480" w:lineRule="auto"/>
        <w:jc w:val="both"/>
        <w:rPr>
          <w:rFonts w:ascii="Times New Roman" w:hAnsi="Times New Roman" w:cs="Times New Roman"/>
          <w:sz w:val="24"/>
          <w:szCs w:val="24"/>
        </w:rPr>
      </w:pPr>
      <w:r w:rsidRPr="00231ED2">
        <w:rPr>
          <w:rFonts w:ascii="Times New Roman" w:hAnsi="Times New Roman" w:cs="Times New Roman"/>
          <w:sz w:val="24"/>
          <w:szCs w:val="24"/>
        </w:rPr>
        <w:t xml:space="preserve">O carcinoma hepatocelular nos doentes com </w:t>
      </w:r>
      <w:r>
        <w:rPr>
          <w:rFonts w:ascii="Times New Roman" w:hAnsi="Times New Roman" w:cs="Times New Roman"/>
          <w:sz w:val="24"/>
          <w:szCs w:val="24"/>
        </w:rPr>
        <w:t>VHC</w:t>
      </w:r>
      <w:r w:rsidRPr="00231ED2">
        <w:rPr>
          <w:rFonts w:ascii="Times New Roman" w:hAnsi="Times New Roman" w:cs="Times New Roman"/>
          <w:sz w:val="24"/>
          <w:szCs w:val="24"/>
        </w:rPr>
        <w:t xml:space="preserve"> tem uma incidência de 1 a 4% por ano, e nos doentes com </w:t>
      </w:r>
      <w:r>
        <w:rPr>
          <w:rFonts w:ascii="Times New Roman" w:hAnsi="Times New Roman" w:cs="Times New Roman"/>
          <w:sz w:val="24"/>
          <w:szCs w:val="24"/>
        </w:rPr>
        <w:t>VIH</w:t>
      </w:r>
      <w:r w:rsidRPr="00231ED2">
        <w:rPr>
          <w:rFonts w:ascii="Times New Roman" w:hAnsi="Times New Roman" w:cs="Times New Roman"/>
          <w:sz w:val="24"/>
          <w:szCs w:val="24"/>
        </w:rPr>
        <w:t xml:space="preserve"> isso ocorre numa idade mais precoce e num periodo de tempo mais curto. Estudos tentam fazer uma relação com a velocidade de replicação do </w:t>
      </w:r>
      <w:r>
        <w:rPr>
          <w:rFonts w:ascii="Times New Roman" w:hAnsi="Times New Roman" w:cs="Times New Roman"/>
          <w:sz w:val="24"/>
          <w:szCs w:val="24"/>
        </w:rPr>
        <w:t>VHC</w:t>
      </w:r>
      <w:r w:rsidRPr="00231ED2">
        <w:rPr>
          <w:rFonts w:ascii="Times New Roman" w:hAnsi="Times New Roman" w:cs="Times New Roman"/>
          <w:sz w:val="24"/>
          <w:szCs w:val="24"/>
        </w:rPr>
        <w:t xml:space="preserve"> e a  presença do </w:t>
      </w:r>
      <w:r>
        <w:rPr>
          <w:rFonts w:ascii="Times New Roman" w:hAnsi="Times New Roman" w:cs="Times New Roman"/>
          <w:sz w:val="24"/>
          <w:szCs w:val="24"/>
        </w:rPr>
        <w:t>VIH</w:t>
      </w:r>
      <w:r w:rsidRPr="00231ED2">
        <w:rPr>
          <w:rFonts w:ascii="Times New Roman" w:hAnsi="Times New Roman" w:cs="Times New Roman"/>
          <w:sz w:val="24"/>
          <w:szCs w:val="24"/>
        </w:rPr>
        <w:t xml:space="preserve"> e o efeito do </w:t>
      </w:r>
      <w:r>
        <w:rPr>
          <w:rFonts w:ascii="Times New Roman" w:hAnsi="Times New Roman" w:cs="Times New Roman"/>
          <w:sz w:val="24"/>
          <w:szCs w:val="24"/>
        </w:rPr>
        <w:t>VIH</w:t>
      </w:r>
      <w:r w:rsidRPr="00231ED2">
        <w:rPr>
          <w:rFonts w:ascii="Times New Roman" w:hAnsi="Times New Roman" w:cs="Times New Roman"/>
          <w:sz w:val="24"/>
          <w:szCs w:val="24"/>
        </w:rPr>
        <w:t xml:space="preserve"> nas células hepáticas, sendo que estabeleceram uma relação directa entre a presença do </w:t>
      </w:r>
      <w:r>
        <w:rPr>
          <w:rFonts w:ascii="Times New Roman" w:hAnsi="Times New Roman" w:cs="Times New Roman"/>
          <w:sz w:val="24"/>
          <w:szCs w:val="24"/>
        </w:rPr>
        <w:t>VIH</w:t>
      </w:r>
      <w:r w:rsidRPr="00231ED2">
        <w:rPr>
          <w:rFonts w:ascii="Times New Roman" w:hAnsi="Times New Roman" w:cs="Times New Roman"/>
          <w:sz w:val="24"/>
          <w:szCs w:val="24"/>
        </w:rPr>
        <w:t xml:space="preserve"> e a evolução da doença hepática, num estudo realizado em doentes com coinfecção foi detectados nas suas celulas hepaticas </w:t>
      </w:r>
      <w:r w:rsidRPr="00122F1E">
        <w:rPr>
          <w:rFonts w:ascii="Times New Roman" w:hAnsi="Times New Roman" w:cs="Times New Roman"/>
          <w:sz w:val="24"/>
          <w:szCs w:val="24"/>
        </w:rPr>
        <w:t>VIH</w:t>
      </w:r>
      <w:r w:rsidRPr="00231ED2">
        <w:rPr>
          <w:rFonts w:ascii="Times New Roman" w:hAnsi="Times New Roman" w:cs="Times New Roman"/>
          <w:sz w:val="24"/>
          <w:szCs w:val="24"/>
        </w:rPr>
        <w:t xml:space="preserve"> em replicação coisa que se pensava não puder acontecer porque sendo o figado um orgão capaz de eliminar a maior parte dos patogenes, incluindo virus RNA, foi demonstrado que as células hepaticas podem ser infectadas pelo </w:t>
      </w:r>
      <w:r w:rsidRPr="00122F1E">
        <w:rPr>
          <w:rFonts w:ascii="Times New Roman" w:hAnsi="Times New Roman" w:cs="Times New Roman"/>
          <w:sz w:val="24"/>
          <w:szCs w:val="24"/>
        </w:rPr>
        <w:t>VIH</w:t>
      </w:r>
      <w:r w:rsidRPr="00231ED2">
        <w:rPr>
          <w:rFonts w:ascii="Times New Roman" w:hAnsi="Times New Roman" w:cs="Times New Roman"/>
          <w:sz w:val="24"/>
          <w:szCs w:val="24"/>
        </w:rPr>
        <w:t xml:space="preserve"> e que devido a presença deste e a sua interacção com o </w:t>
      </w:r>
      <w:r>
        <w:rPr>
          <w:rFonts w:ascii="Times New Roman" w:hAnsi="Times New Roman" w:cs="Times New Roman"/>
          <w:sz w:val="24"/>
          <w:szCs w:val="24"/>
        </w:rPr>
        <w:t>VHC</w:t>
      </w:r>
      <w:r w:rsidRPr="00231ED2">
        <w:rPr>
          <w:rFonts w:ascii="Times New Roman" w:hAnsi="Times New Roman" w:cs="Times New Roman"/>
          <w:sz w:val="24"/>
          <w:szCs w:val="24"/>
        </w:rPr>
        <w:t xml:space="preserve"> este</w:t>
      </w:r>
      <w:r>
        <w:rPr>
          <w:rFonts w:ascii="Times New Roman" w:hAnsi="Times New Roman" w:cs="Times New Roman"/>
          <w:sz w:val="24"/>
          <w:szCs w:val="24"/>
        </w:rPr>
        <w:t>s tenham uma replicação muito rá</w:t>
      </w:r>
      <w:r w:rsidRPr="00231ED2">
        <w:rPr>
          <w:rFonts w:ascii="Times New Roman" w:hAnsi="Times New Roman" w:cs="Times New Roman"/>
          <w:sz w:val="24"/>
          <w:szCs w:val="24"/>
        </w:rPr>
        <w:t>pida levando que um figa</w:t>
      </w:r>
      <w:r>
        <w:rPr>
          <w:rFonts w:ascii="Times New Roman" w:hAnsi="Times New Roman" w:cs="Times New Roman"/>
          <w:sz w:val="24"/>
          <w:szCs w:val="24"/>
        </w:rPr>
        <w:t xml:space="preserve">do fibrosado tenha </w:t>
      </w:r>
      <w:r>
        <w:rPr>
          <w:rFonts w:ascii="Times New Roman" w:hAnsi="Times New Roman" w:cs="Times New Roman"/>
          <w:sz w:val="24"/>
          <w:szCs w:val="24"/>
        </w:rPr>
        <w:lastRenderedPageBreak/>
        <w:t xml:space="preserve">uma evolução </w:t>
      </w:r>
      <w:r w:rsidRPr="00231ED2">
        <w:rPr>
          <w:rFonts w:ascii="Times New Roman" w:hAnsi="Times New Roman" w:cs="Times New Roman"/>
          <w:sz w:val="24"/>
          <w:szCs w:val="24"/>
        </w:rPr>
        <w:t>para cirrose e consequêntemente para o carcinoma hepatocelular, levando a</w:t>
      </w:r>
      <w:r>
        <w:rPr>
          <w:rFonts w:ascii="Times New Roman" w:hAnsi="Times New Roman" w:cs="Times New Roman"/>
          <w:sz w:val="24"/>
          <w:szCs w:val="24"/>
        </w:rPr>
        <w:t xml:space="preserve"> que a ú</w:t>
      </w:r>
      <w:r w:rsidRPr="00231ED2">
        <w:rPr>
          <w:rFonts w:ascii="Times New Roman" w:hAnsi="Times New Roman" w:cs="Times New Roman"/>
          <w:sz w:val="24"/>
          <w:szCs w:val="24"/>
        </w:rPr>
        <w:t>ltima opç</w:t>
      </w:r>
      <w:r>
        <w:rPr>
          <w:rFonts w:ascii="Times New Roman" w:hAnsi="Times New Roman" w:cs="Times New Roman"/>
          <w:sz w:val="24"/>
          <w:szCs w:val="24"/>
        </w:rPr>
        <w:t>ão seja mesmo o transplante hepá</w:t>
      </w:r>
      <w:r w:rsidRPr="00231ED2">
        <w:rPr>
          <w:rFonts w:ascii="Times New Roman" w:hAnsi="Times New Roman" w:cs="Times New Roman"/>
          <w:sz w:val="24"/>
          <w:szCs w:val="24"/>
        </w:rPr>
        <w:t>tico nestes doentes.</w:t>
      </w:r>
    </w:p>
    <w:p w:rsidR="00060D24" w:rsidRDefault="00060D24" w:rsidP="00060D24">
      <w:pPr>
        <w:spacing w:line="480" w:lineRule="auto"/>
        <w:jc w:val="both"/>
        <w:rPr>
          <w:rFonts w:ascii="Times New Roman" w:hAnsi="Times New Roman" w:cs="Times New Roman"/>
          <w:sz w:val="24"/>
          <w:szCs w:val="24"/>
        </w:rPr>
      </w:pPr>
      <w:r w:rsidRPr="00231ED2">
        <w:rPr>
          <w:rFonts w:ascii="Times New Roman" w:hAnsi="Times New Roman" w:cs="Times New Roman"/>
          <w:sz w:val="24"/>
          <w:szCs w:val="24"/>
        </w:rPr>
        <w:t xml:space="preserve">Como resultado, o </w:t>
      </w:r>
      <w:r>
        <w:rPr>
          <w:rFonts w:ascii="Times New Roman" w:hAnsi="Times New Roman" w:cs="Times New Roman"/>
          <w:sz w:val="24"/>
          <w:szCs w:val="24"/>
        </w:rPr>
        <w:t>VHC</w:t>
      </w:r>
      <w:r w:rsidRPr="00231ED2">
        <w:rPr>
          <w:rFonts w:ascii="Times New Roman" w:hAnsi="Times New Roman" w:cs="Times New Roman"/>
          <w:sz w:val="24"/>
          <w:szCs w:val="24"/>
        </w:rPr>
        <w:t xml:space="preserve"> é actualmente tido como uma infecção oportunista em pessoas infectadas com o </w:t>
      </w:r>
      <w:r w:rsidRPr="00122F1E">
        <w:rPr>
          <w:rFonts w:ascii="Times New Roman" w:hAnsi="Times New Roman" w:cs="Times New Roman"/>
          <w:sz w:val="24"/>
          <w:szCs w:val="24"/>
        </w:rPr>
        <w:t>VIH</w:t>
      </w:r>
      <w:r>
        <w:rPr>
          <w:rFonts w:ascii="Times New Roman" w:hAnsi="Times New Roman" w:cs="Times New Roman"/>
          <w:sz w:val="24"/>
          <w:szCs w:val="24"/>
        </w:rPr>
        <w:t>, ape</w:t>
      </w:r>
      <w:r w:rsidRPr="00231ED2">
        <w:rPr>
          <w:rFonts w:ascii="Times New Roman" w:hAnsi="Times New Roman" w:cs="Times New Roman"/>
          <w:sz w:val="24"/>
          <w:szCs w:val="24"/>
        </w:rPr>
        <w:t>sar de não se</w:t>
      </w:r>
      <w:r>
        <w:rPr>
          <w:rFonts w:ascii="Times New Roman" w:hAnsi="Times New Roman" w:cs="Times New Roman"/>
          <w:sz w:val="24"/>
          <w:szCs w:val="24"/>
        </w:rPr>
        <w:t>r uma doença definidora de SIDA, claramente o VIH tem um impacto negativo na patogenia do VHC.</w:t>
      </w:r>
    </w:p>
    <w:p w:rsidR="00531A40" w:rsidRPr="00531A40" w:rsidRDefault="00531A40" w:rsidP="00531A40">
      <w:pPr>
        <w:pStyle w:val="ListParagraph"/>
        <w:numPr>
          <w:ilvl w:val="0"/>
          <w:numId w:val="1"/>
        </w:numPr>
        <w:rPr>
          <w:rFonts w:ascii="Times New Roman" w:hAnsi="Times New Roman" w:cs="Times New Roman"/>
          <w:b/>
          <w:sz w:val="24"/>
          <w:szCs w:val="24"/>
        </w:rPr>
      </w:pPr>
      <w:r w:rsidRPr="00531A40">
        <w:rPr>
          <w:rFonts w:ascii="Times New Roman" w:hAnsi="Times New Roman" w:cs="Times New Roman"/>
          <w:b/>
          <w:sz w:val="24"/>
          <w:szCs w:val="24"/>
        </w:rPr>
        <w:t>A influência do VHC na infecção por HIV</w:t>
      </w:r>
      <w:r w:rsidR="000328C1">
        <w:rPr>
          <w:rFonts w:ascii="Times New Roman" w:hAnsi="Times New Roman" w:cs="Times New Roman"/>
          <w:b/>
          <w:sz w:val="24"/>
          <w:szCs w:val="24"/>
        </w:rPr>
        <w:fldChar w:fldCharType="begin"/>
      </w:r>
      <w:r w:rsidR="000328C1">
        <w:instrText xml:space="preserve"> XE "</w:instrText>
      </w:r>
      <w:r w:rsidR="000328C1" w:rsidRPr="00B40682">
        <w:rPr>
          <w:rFonts w:ascii="Times New Roman" w:hAnsi="Times New Roman" w:cs="Times New Roman"/>
          <w:b/>
          <w:sz w:val="24"/>
          <w:szCs w:val="24"/>
        </w:rPr>
        <w:instrText>A influência do VHC na infecção por HIV</w:instrText>
      </w:r>
      <w:r w:rsidR="000328C1">
        <w:instrText xml:space="preserve">" </w:instrText>
      </w:r>
      <w:r w:rsidR="000328C1">
        <w:rPr>
          <w:rFonts w:ascii="Times New Roman" w:hAnsi="Times New Roman" w:cs="Times New Roman"/>
          <w:b/>
          <w:sz w:val="24"/>
          <w:szCs w:val="24"/>
        </w:rPr>
        <w:fldChar w:fldCharType="end"/>
      </w:r>
    </w:p>
    <w:p w:rsidR="00531A40" w:rsidRDefault="00531A40" w:rsidP="00531A40">
      <w:pPr>
        <w:spacing w:line="480" w:lineRule="auto"/>
        <w:jc w:val="both"/>
        <w:rPr>
          <w:rFonts w:ascii="Times New Roman" w:hAnsi="Times New Roman" w:cs="Times New Roman"/>
          <w:sz w:val="24"/>
          <w:szCs w:val="24"/>
        </w:rPr>
      </w:pPr>
      <w:r w:rsidRPr="00531A40">
        <w:rPr>
          <w:rFonts w:ascii="Times New Roman" w:hAnsi="Times New Roman" w:cs="Times New Roman"/>
          <w:sz w:val="24"/>
          <w:szCs w:val="24"/>
        </w:rPr>
        <w:t>Os níveis elevados de RNA VHC estão associados com a progressão da infecção para SIDA em doentes hemófilicos, a presença do VHC também foi associado com a baixa recuperação das celulas CD4 durante a terapêutica antiretroviral o que pode sugerir intolerância a terapêutica antiretroviral na presença do VHC ou activação imune induzida pelo VHC, que leva a progressão da infecção pelo VIH. Há estudos que sugerem que a infecção com o genótipo 1 VHC esta associado com uma progressão rápida para SIDA e consequente morte. Algumas evidências sugerem que o VHC compromete a recuperação das células T CD4 durante a terapia antiretroviral. Mas nem todos os estudos encontraram associação entre a coinfecção com VHC e a progressão da infeccção pelo VIH.</w:t>
      </w:r>
    </w:p>
    <w:p w:rsidR="00531A40" w:rsidRDefault="00531A40" w:rsidP="00531A40">
      <w:pPr>
        <w:spacing w:line="480" w:lineRule="auto"/>
        <w:jc w:val="both"/>
        <w:rPr>
          <w:rFonts w:ascii="Times New Roman" w:hAnsi="Times New Roman" w:cs="Times New Roman"/>
          <w:b/>
          <w:sz w:val="24"/>
          <w:szCs w:val="24"/>
        </w:rPr>
      </w:pPr>
      <w:r>
        <w:rPr>
          <w:rFonts w:ascii="Times New Roman" w:hAnsi="Times New Roman" w:cs="Times New Roman"/>
          <w:b/>
          <w:sz w:val="24"/>
          <w:szCs w:val="24"/>
        </w:rPr>
        <w:t>Diagnóstico VHC</w:t>
      </w:r>
      <w:r w:rsidR="000328C1">
        <w:rPr>
          <w:rFonts w:ascii="Times New Roman" w:hAnsi="Times New Roman" w:cs="Times New Roman"/>
          <w:b/>
          <w:sz w:val="24"/>
          <w:szCs w:val="24"/>
        </w:rPr>
        <w:fldChar w:fldCharType="begin"/>
      </w:r>
      <w:r w:rsidR="000328C1">
        <w:instrText xml:space="preserve"> XE "</w:instrText>
      </w:r>
      <w:r w:rsidR="000328C1" w:rsidRPr="002C18F7">
        <w:rPr>
          <w:rFonts w:ascii="Times New Roman" w:hAnsi="Times New Roman" w:cs="Times New Roman"/>
          <w:b/>
          <w:sz w:val="24"/>
          <w:szCs w:val="24"/>
        </w:rPr>
        <w:instrText>Diagnóstico VHC</w:instrText>
      </w:r>
      <w:r w:rsidR="000328C1">
        <w:instrText xml:space="preserve">" </w:instrText>
      </w:r>
      <w:r w:rsidR="000328C1">
        <w:rPr>
          <w:rFonts w:ascii="Times New Roman" w:hAnsi="Times New Roman" w:cs="Times New Roman"/>
          <w:b/>
          <w:sz w:val="24"/>
          <w:szCs w:val="24"/>
        </w:rPr>
        <w:fldChar w:fldCharType="end"/>
      </w:r>
    </w:p>
    <w:p w:rsidR="00531A40" w:rsidRPr="00531A40" w:rsidRDefault="00531A40" w:rsidP="00531A40">
      <w:pPr>
        <w:spacing w:line="480" w:lineRule="auto"/>
        <w:jc w:val="both"/>
        <w:rPr>
          <w:rFonts w:ascii="Times New Roman" w:hAnsi="Times New Roman" w:cs="Times New Roman"/>
          <w:sz w:val="24"/>
          <w:szCs w:val="24"/>
        </w:rPr>
      </w:pPr>
      <w:r w:rsidRPr="00531A40">
        <w:rPr>
          <w:rFonts w:ascii="Times New Roman" w:hAnsi="Times New Roman" w:cs="Times New Roman"/>
          <w:sz w:val="24"/>
          <w:szCs w:val="24"/>
        </w:rPr>
        <w:t xml:space="preserve">A maioria dos infectados agudos com HVC (75 a 85%) tornam-se portadores crónicos do virus e  têm presente no sangue  RNA HVC o que representa virémia. O restante (15 a 25%) tem uma recuperação espontânea com desaparecimento da viremia 6 meses depois de se ter infectado. A infecção aguda é muitas vezes detectada  em exames de rotina em que se verifica uma alanina aminotransferase(ALT) elevada, devendo-se dar início ao tratamento para evitar que a patologia evolua para a cronicidade. Esses resultados representam os doentes com monoinfecção e não daqueles que já padecem da infecção por HIV, para estes, estudos sugerem que tem uma maior probabildade de a infecção por VHC evolua para a cronicidade e </w:t>
      </w:r>
      <w:r w:rsidRPr="00531A40">
        <w:rPr>
          <w:rFonts w:ascii="Times New Roman" w:hAnsi="Times New Roman" w:cs="Times New Roman"/>
          <w:sz w:val="24"/>
          <w:szCs w:val="24"/>
        </w:rPr>
        <w:lastRenderedPageBreak/>
        <w:t xml:space="preserve">muito raramente na coinfecção ocorre regressão da doença. Em um estudo realizado em dois hospitais de  Amesterdão com doentes infectados com HIV e VHC na forma aguda com teste positivo a menos de 2 anos desde o ultimo teste negativo e o primeiro teste positivo, num universo de 50 doentes apenas dois tiveram regressão espontânea antes de iniciar a terapêutica. Este estudo foi realizado em doentes da comunidade homosexual, onde esta forma aguda de infecção por VHC tem vindo a aumentar, por isso todo o infectado com HIV deve ser rastreado para o virus da VHC. </w:t>
      </w:r>
    </w:p>
    <w:p w:rsidR="00531A40" w:rsidRDefault="00531A40" w:rsidP="00531A40">
      <w:pPr>
        <w:spacing w:line="480" w:lineRule="auto"/>
        <w:jc w:val="both"/>
        <w:rPr>
          <w:rFonts w:ascii="Times New Roman" w:hAnsi="Times New Roman" w:cs="Times New Roman"/>
          <w:sz w:val="24"/>
          <w:szCs w:val="24"/>
        </w:rPr>
      </w:pPr>
      <w:r w:rsidRPr="00531A40">
        <w:rPr>
          <w:rFonts w:ascii="Times New Roman" w:hAnsi="Times New Roman" w:cs="Times New Roman"/>
          <w:sz w:val="24"/>
          <w:szCs w:val="24"/>
        </w:rPr>
        <w:t>O  diagnóstico geralmente é feito com base num teste positivo para o anticorpo anti-VHC realizado com o ELISA(enzime-linked immunosorbent assay)  e o  RIBA (recombinant immunoblot assay) e confirmado por um teste positivo com RT-PCR (reverse transcriptase-polimerase chain reaction). No entanto alguns doentes infectados terão os niveis das enzimas hepáticas normais e teste negativo apesar de ser portador crónico do VHC.</w:t>
      </w:r>
    </w:p>
    <w:p w:rsidR="00531A40" w:rsidRDefault="00531A40" w:rsidP="00531A40">
      <w:pPr>
        <w:spacing w:line="480" w:lineRule="auto"/>
        <w:jc w:val="both"/>
        <w:rPr>
          <w:rFonts w:ascii="Times New Roman" w:hAnsi="Times New Roman" w:cs="Times New Roman"/>
          <w:b/>
          <w:sz w:val="24"/>
          <w:szCs w:val="24"/>
        </w:rPr>
      </w:pPr>
      <w:r>
        <w:rPr>
          <w:rFonts w:ascii="Times New Roman" w:hAnsi="Times New Roman" w:cs="Times New Roman"/>
          <w:b/>
          <w:sz w:val="24"/>
          <w:szCs w:val="24"/>
        </w:rPr>
        <w:t>Diagnóstico VIH</w:t>
      </w:r>
      <w:r w:rsidR="000328C1">
        <w:rPr>
          <w:rFonts w:ascii="Times New Roman" w:hAnsi="Times New Roman" w:cs="Times New Roman"/>
          <w:b/>
          <w:sz w:val="24"/>
          <w:szCs w:val="24"/>
        </w:rPr>
        <w:fldChar w:fldCharType="begin"/>
      </w:r>
      <w:r w:rsidR="000328C1">
        <w:instrText xml:space="preserve"> XE "</w:instrText>
      </w:r>
      <w:r w:rsidR="000328C1" w:rsidRPr="00B50F49">
        <w:rPr>
          <w:rFonts w:ascii="Times New Roman" w:hAnsi="Times New Roman" w:cs="Times New Roman"/>
          <w:b/>
          <w:sz w:val="24"/>
          <w:szCs w:val="24"/>
        </w:rPr>
        <w:instrText>Diagnóstico VIH</w:instrText>
      </w:r>
      <w:r w:rsidR="000328C1">
        <w:instrText xml:space="preserve">" </w:instrText>
      </w:r>
      <w:r w:rsidR="000328C1">
        <w:rPr>
          <w:rFonts w:ascii="Times New Roman" w:hAnsi="Times New Roman" w:cs="Times New Roman"/>
          <w:b/>
          <w:sz w:val="24"/>
          <w:szCs w:val="24"/>
        </w:rPr>
        <w:fldChar w:fldCharType="end"/>
      </w:r>
    </w:p>
    <w:p w:rsidR="00531A40" w:rsidRPr="00531A40" w:rsidRDefault="00531A40" w:rsidP="00531A40">
      <w:pPr>
        <w:spacing w:line="480" w:lineRule="auto"/>
        <w:jc w:val="both"/>
        <w:rPr>
          <w:rFonts w:ascii="Times New Roman" w:hAnsi="Times New Roman" w:cs="Times New Roman"/>
          <w:sz w:val="24"/>
          <w:szCs w:val="24"/>
        </w:rPr>
      </w:pPr>
      <w:r w:rsidRPr="00531A40">
        <w:rPr>
          <w:rFonts w:ascii="Times New Roman" w:hAnsi="Times New Roman" w:cs="Times New Roman"/>
          <w:sz w:val="24"/>
          <w:szCs w:val="24"/>
        </w:rPr>
        <w:t xml:space="preserve">O VIH foi reconhecido como o causador da SIDA e dos sindromes com ele relacionado em 1984, e foi seguido por rápido desenvolvimento dos testes de rastreio para a infecção pelo VIH. Os dadores de sangue passaram a ser testados para o anticorpo para o VIH em 1985. E em 1996, foi adicionado ao rastreio a pesquisa antigénio p24, processo que veio ajudar a identificar os dadores que estariam entre o tempo de infecção e o tempo de formação dos anticorpos, até três meses. Em 2002, foi autorizado para teste de rotina aos dadores de sangue, o teste do acido nucleico que permitiu uma detecção mais atempada dos individuos recentemente infectados. Estes testes vieram reduzir a janela de detecção desde o tempo de infecção e a formação de anticorpos de 22 para 16 dias no caso do antigénio p24 e para 12 dias no caso do teste do acido nucleico. O desenvolvimento de teste sensiveis para a monitorização dos niveis de viremia no plasma, introduzidos nesta nova era veio facilitar a </w:t>
      </w:r>
      <w:r w:rsidRPr="00531A40">
        <w:rPr>
          <w:rFonts w:ascii="Times New Roman" w:hAnsi="Times New Roman" w:cs="Times New Roman"/>
          <w:sz w:val="24"/>
          <w:szCs w:val="24"/>
        </w:rPr>
        <w:lastRenderedPageBreak/>
        <w:t>monitorização e o controle da evolução da doença com muito maior rigor. A utilização destes testes e a contagem do nivel dos linfócitos T CD4+ no sangue periférico, é essencial para a conduta a tomar nos infectados com o VIH.</w:t>
      </w:r>
    </w:p>
    <w:p w:rsidR="00531A40" w:rsidRPr="00531A40" w:rsidRDefault="00531A40" w:rsidP="00531A40">
      <w:pPr>
        <w:spacing w:line="480" w:lineRule="auto"/>
        <w:jc w:val="both"/>
        <w:rPr>
          <w:rFonts w:ascii="Times New Roman" w:hAnsi="Times New Roman" w:cs="Times New Roman"/>
          <w:sz w:val="24"/>
          <w:szCs w:val="24"/>
        </w:rPr>
      </w:pPr>
      <w:r w:rsidRPr="00531A40">
        <w:rPr>
          <w:rFonts w:ascii="Times New Roman" w:hAnsi="Times New Roman" w:cs="Times New Roman"/>
          <w:sz w:val="24"/>
          <w:szCs w:val="24"/>
        </w:rPr>
        <w:t>O diagnóstico da infecção por VIH depende da demonstração de anticorpos para o VIH ou detecção do VIH ou dos seus componentes. Os anticorpos do VIH aparecem geralmente em circulação entre 3 a 12 semanas após a infecção.</w:t>
      </w:r>
    </w:p>
    <w:p w:rsidR="00531A40" w:rsidRPr="00531A40" w:rsidRDefault="00531A40" w:rsidP="00531A40">
      <w:pPr>
        <w:spacing w:line="480" w:lineRule="auto"/>
        <w:jc w:val="both"/>
        <w:rPr>
          <w:rFonts w:ascii="Times New Roman" w:hAnsi="Times New Roman" w:cs="Times New Roman"/>
          <w:sz w:val="24"/>
          <w:szCs w:val="24"/>
        </w:rPr>
      </w:pPr>
      <w:r w:rsidRPr="00531A40">
        <w:rPr>
          <w:rFonts w:ascii="Times New Roman" w:hAnsi="Times New Roman" w:cs="Times New Roman"/>
          <w:sz w:val="24"/>
          <w:szCs w:val="24"/>
        </w:rPr>
        <w:t xml:space="preserve">O teste sanguineo padrão para detectar detectar o VIH tanto o VIH-1 como o VIH-2, é o teste ELISA, também designado </w:t>
      </w:r>
      <w:r w:rsidRPr="00531A40">
        <w:rPr>
          <w:rFonts w:ascii="Times New Roman" w:hAnsi="Times New Roman" w:cs="Times New Roman"/>
          <w:i/>
          <w:sz w:val="24"/>
          <w:szCs w:val="24"/>
        </w:rPr>
        <w:t>enzime immunoassay</w:t>
      </w:r>
      <w:r w:rsidRPr="00531A40">
        <w:rPr>
          <w:rFonts w:ascii="Times New Roman" w:hAnsi="Times New Roman" w:cs="Times New Roman"/>
          <w:sz w:val="24"/>
          <w:szCs w:val="24"/>
        </w:rPr>
        <w:t xml:space="preserve"> (EIA). Este teste com fase sólida é um teste com uma sensibilidade superior a 99,5%. A quarta geração dos testes ELISA combina a detecção dos anticorpos VIH com a detecção do antigenio p24 do VIH. Os testes ELISA geralmente são classificados como, positivos, são reactivos; negativos, não reactivos; ou indeterminados, parcialmente reactivos. Qualquer pessoa com teste positivo para o VIH, deve ter o seu resultado confirmado por outro teste especifico, como o Western blot. Podemos estimar se um individuo tem uma infecção recente pelo VIH, comparando os resultados de um teste EIA padrão com um teste modificado menos sensivel e mais especifico, que apenas ira detectar aqueles com a infecção já estável. O teste Western blot tira vantagem do facto de os multiplos antigenos VIH, terem diferentes pesos moleculares e por isso esses podem ser separados com base no seus pesos moleculares e o anticorpo para cada componente pode ser detectado como uma discreta banda no teste. Um teste negativo é quando nenhuma banda esta presente ao nivel do peso molecular correspondente ao produtos do gene do VIH. E um paciente com um EIA positivo ou indeterminado e com um Western blot negativo, podemos afirmar com certeza de que a reactividade do EIA se trata de um falso positivo. Por outro lado, um Western blot com todos os anticorpos para todos os produtos  dos três grandes genes  do VIH (</w:t>
      </w:r>
      <w:r w:rsidRPr="00531A40">
        <w:rPr>
          <w:rFonts w:ascii="Times New Roman" w:hAnsi="Times New Roman" w:cs="Times New Roman"/>
          <w:i/>
          <w:sz w:val="24"/>
          <w:szCs w:val="24"/>
        </w:rPr>
        <w:t>gag, pol e env</w:t>
      </w:r>
      <w:r w:rsidRPr="00531A40">
        <w:rPr>
          <w:rFonts w:ascii="Times New Roman" w:hAnsi="Times New Roman" w:cs="Times New Roman"/>
          <w:sz w:val="24"/>
          <w:szCs w:val="24"/>
        </w:rPr>
        <w:t xml:space="preserve">) é conclusivo de existencia de infecção pelo VIH. Os testes de Western blot que não são nem positivos nem negativos, são considerados indeterminados. </w:t>
      </w:r>
      <w:r w:rsidRPr="00531A40">
        <w:rPr>
          <w:rFonts w:ascii="Times New Roman" w:hAnsi="Times New Roman" w:cs="Times New Roman"/>
          <w:sz w:val="24"/>
          <w:szCs w:val="24"/>
        </w:rPr>
        <w:lastRenderedPageBreak/>
        <w:t>Existem duas explicações possiveis para os testes indeterminados, uma é que nos individuos de baixo risco testados têm um anticorpo que tem uma reacção cruzada com uma das proteinas do VIH. A reacção cruzada mais comum é o anticorpo que reage com o p14 ou p55. A explicação menos plausível é a de que o individuo esta infectado e que se encontra em processo de montar uma resposta anticorpo clássica. Em todo o caso o Western blot deve ser repetido um mês depois, para determinar se o resultado indeterminado é um resultado positivo em evolução ou não. No entanto deve se tentar confirmar o diagnóstico de infecção por VIH com o teste de captação do p24 ou um teste para o RNA VIH. Enquanto o Western blot é um bom teste confirmatório para infecção pelo VIH para os teste indeterminados ou positivos do EIA, é um fraco teste para rastreio.</w:t>
      </w:r>
    </w:p>
    <w:p w:rsidR="00531A40" w:rsidRDefault="00531A40" w:rsidP="00531A40">
      <w:pPr>
        <w:spacing w:line="480" w:lineRule="auto"/>
        <w:jc w:val="both"/>
        <w:rPr>
          <w:rFonts w:ascii="Times New Roman" w:hAnsi="Times New Roman" w:cs="Times New Roman"/>
          <w:sz w:val="24"/>
          <w:szCs w:val="24"/>
        </w:rPr>
      </w:pPr>
      <w:r w:rsidRPr="00531A40">
        <w:rPr>
          <w:rFonts w:ascii="Times New Roman" w:hAnsi="Times New Roman" w:cs="Times New Roman"/>
          <w:sz w:val="24"/>
          <w:szCs w:val="24"/>
        </w:rPr>
        <w:t xml:space="preserve">Em individuos que se suspeita pela infecção pelo VIH, o primeiro teste a ser realizado deve ser o EIA. Se o resultado é negativo, a não ser que haja uma forte suspeita de infecção recente pelo VIH, o diagnóstico deve ser desvalorizado e novo teste deve ser realizado se houver indicação clinica. E se o EIA é indeterminado ou positivo, o teste deve ser repetido. Se o teste repetido é negativo em duas ocasiões, deve-se assumir que o teste positivo inicial, deveu-se a um erro técnico e o paciente é negativo. Se o resultado for indeterminado ou positivo, deve-se proceder o HIV-1 Western blot. Se o Western blot for positivo o diagnóstico é de infecção por HIV.  Se o Western blot for negativo, o EIA pode ser dado como falso positivo e o paciente é dado como não estando infectado pelo VIH-1. Se o Western blot for indeterminado, este deveria ser repetido em 4 a 6 semanas. E também deve ser feito o teste para captação do antigeno p24, RNA VIH-1, ou teste de RNA DNA PCR e um teste serologico especifico para o VIH-2. Se os testes de p24 e o RNA VIH forem negativos e não há progressão no Western blot o diagnóstico de VIH-1 deve ser excluida. Se o teste do p24 ou RNA VIH-1 for positivo e existe progressão no Western blot, uma tentativa de diagnóstico do VIH-1 pode ser feita e confirmada mais tarde num seguimento com o Western blot, demonstrando um padrão de </w:t>
      </w:r>
      <w:r w:rsidRPr="00531A40">
        <w:rPr>
          <w:rFonts w:ascii="Times New Roman" w:hAnsi="Times New Roman" w:cs="Times New Roman"/>
          <w:sz w:val="24"/>
          <w:szCs w:val="24"/>
        </w:rPr>
        <w:lastRenderedPageBreak/>
        <w:t>positivo. Em adição a estes testes padrão de laboratório, existem testes rapidos que podem dar resultados entre 1 a 60 minutos. A sensibilidade e espeficidade destes testes são as duas proximas de 99%. Enquanto o resultado negativo exclui a infecção, um teste positivo é tido como um teste preliminar e confirmado pelos testes serológicos.</w:t>
      </w:r>
    </w:p>
    <w:p w:rsidR="00531A40" w:rsidRDefault="00531A40" w:rsidP="00531A40">
      <w:pPr>
        <w:spacing w:line="480" w:lineRule="auto"/>
        <w:jc w:val="both"/>
        <w:rPr>
          <w:rFonts w:ascii="Times New Roman" w:hAnsi="Times New Roman" w:cs="Times New Roman"/>
          <w:b/>
          <w:sz w:val="24"/>
          <w:szCs w:val="24"/>
        </w:rPr>
      </w:pPr>
      <w:r>
        <w:rPr>
          <w:rFonts w:ascii="Times New Roman" w:hAnsi="Times New Roman" w:cs="Times New Roman"/>
          <w:b/>
          <w:sz w:val="24"/>
          <w:szCs w:val="24"/>
        </w:rPr>
        <w:t>Tratamento</w:t>
      </w:r>
      <w:r w:rsidR="000328C1">
        <w:rPr>
          <w:rFonts w:ascii="Times New Roman" w:hAnsi="Times New Roman" w:cs="Times New Roman"/>
          <w:b/>
          <w:sz w:val="24"/>
          <w:szCs w:val="24"/>
        </w:rPr>
        <w:fldChar w:fldCharType="begin"/>
      </w:r>
      <w:r w:rsidR="000328C1">
        <w:instrText xml:space="preserve"> XE "</w:instrText>
      </w:r>
      <w:r w:rsidR="000328C1" w:rsidRPr="00AC6C8D">
        <w:rPr>
          <w:rFonts w:ascii="Times New Roman" w:hAnsi="Times New Roman" w:cs="Times New Roman"/>
          <w:b/>
          <w:sz w:val="24"/>
          <w:szCs w:val="24"/>
        </w:rPr>
        <w:instrText>Tratamento</w:instrText>
      </w:r>
      <w:r w:rsidR="000328C1">
        <w:instrText xml:space="preserve">" </w:instrText>
      </w:r>
      <w:r w:rsidR="000328C1">
        <w:rPr>
          <w:rFonts w:ascii="Times New Roman" w:hAnsi="Times New Roman" w:cs="Times New Roman"/>
          <w:b/>
          <w:sz w:val="24"/>
          <w:szCs w:val="24"/>
        </w:rPr>
        <w:fldChar w:fldCharType="end"/>
      </w:r>
    </w:p>
    <w:p w:rsidR="00531A40" w:rsidRPr="00531A40" w:rsidRDefault="00531A40" w:rsidP="00531A40">
      <w:pPr>
        <w:spacing w:line="480" w:lineRule="auto"/>
        <w:jc w:val="both"/>
        <w:rPr>
          <w:rFonts w:ascii="Times New Roman" w:hAnsi="Times New Roman" w:cs="Times New Roman"/>
          <w:sz w:val="24"/>
          <w:szCs w:val="24"/>
        </w:rPr>
      </w:pPr>
      <w:r w:rsidRPr="00531A40">
        <w:rPr>
          <w:rFonts w:ascii="Times New Roman" w:hAnsi="Times New Roman" w:cs="Times New Roman"/>
          <w:sz w:val="24"/>
          <w:szCs w:val="24"/>
        </w:rPr>
        <w:t>A decisão deve ser tomada de forma individual para cada caso. O mais recente protocolo sugere que o tratamento para VHC deve ser iniciado nos pacientes com uma contagem de células CD4+ elevada, para os pacientes com contagem de células CD4+ inferior a 200 cel/µL, devem iniciar primeiro uma terapêutica antiretroviral, antes de iniciar a terapia anti-VHC, de modo a elevar a número das células CD4+.</w:t>
      </w:r>
    </w:p>
    <w:p w:rsidR="00531A40" w:rsidRPr="00531A40" w:rsidRDefault="00531A40" w:rsidP="00531A40">
      <w:pPr>
        <w:spacing w:line="480" w:lineRule="auto"/>
        <w:jc w:val="both"/>
        <w:rPr>
          <w:rFonts w:ascii="Times New Roman" w:hAnsi="Times New Roman" w:cs="Times New Roman"/>
          <w:sz w:val="24"/>
          <w:szCs w:val="24"/>
        </w:rPr>
      </w:pPr>
      <w:r w:rsidRPr="00531A40">
        <w:rPr>
          <w:rFonts w:ascii="Times New Roman" w:hAnsi="Times New Roman" w:cs="Times New Roman"/>
          <w:sz w:val="24"/>
          <w:szCs w:val="24"/>
        </w:rPr>
        <w:t>A decisão de quando é que se deve terminar o tratamento anti-VHC é a mesma nos doentes monoinfectados e nos doentes coinfectados. Uma carga viral indetectável as 4 semanas de tratamento (rápida resposta viral) é um bom indicador para uma resposta completa e sustentada. No entanto alguns irão ter uma queda na carga viral, é importante identificar estes doentes, pois irão precisar de um tratamento mais prolongado, ao contrario daqueles que não irão atingir uma resposta completa e sustentada. A meta usada tanto nos monoinfectados como nos coinfectados é de ter uma resposta virológica até as 12 semanas de tratamento. De acordo com os protócolos os doentes que não atingem uma resposta precoce, são menos susceptiveis de atingir a meta do tratamento como tal o tratamento deve ser interrompido.</w:t>
      </w:r>
    </w:p>
    <w:p w:rsidR="00531A40" w:rsidRPr="00531A40" w:rsidRDefault="00531A40" w:rsidP="00531A40">
      <w:pPr>
        <w:spacing w:line="480" w:lineRule="auto"/>
        <w:jc w:val="both"/>
        <w:rPr>
          <w:rFonts w:ascii="Times New Roman" w:hAnsi="Times New Roman" w:cs="Times New Roman"/>
          <w:sz w:val="24"/>
          <w:szCs w:val="24"/>
        </w:rPr>
      </w:pPr>
      <w:r w:rsidRPr="00531A40">
        <w:rPr>
          <w:rFonts w:ascii="Times New Roman" w:hAnsi="Times New Roman" w:cs="Times New Roman"/>
          <w:sz w:val="24"/>
          <w:szCs w:val="24"/>
        </w:rPr>
        <w:t xml:space="preserve">Actualmente o tratamento padrão para os doentes com infecção pelo VHC é o Interferão pegilado (peginterferão) alfa e a ribavirina. Estão disponíveis dois tipos de interferão pegilado, o alfa-2a e o alfa-2b. Apesar de diferirem nas suas metades pegiladas, não existe preferência sobre um em relação ao outro. Mas o mais usado no tratamento da infecção pelo </w:t>
      </w:r>
      <w:r w:rsidRPr="00531A40">
        <w:rPr>
          <w:rFonts w:ascii="Times New Roman" w:hAnsi="Times New Roman" w:cs="Times New Roman"/>
          <w:sz w:val="24"/>
          <w:szCs w:val="24"/>
        </w:rPr>
        <w:lastRenderedPageBreak/>
        <w:t xml:space="preserve">VHC é o peginterferão alfa-2ª. Mas estudos realizados sobre a eficácia do interferão usaram as duas formulações. </w:t>
      </w:r>
    </w:p>
    <w:p w:rsidR="00531A40" w:rsidRPr="00531A40" w:rsidRDefault="00531A40" w:rsidP="00531A40">
      <w:pPr>
        <w:spacing w:line="480" w:lineRule="auto"/>
        <w:jc w:val="both"/>
        <w:rPr>
          <w:rFonts w:ascii="Times New Roman" w:hAnsi="Times New Roman" w:cs="Times New Roman"/>
          <w:sz w:val="24"/>
          <w:szCs w:val="24"/>
        </w:rPr>
      </w:pPr>
      <w:r w:rsidRPr="00531A40">
        <w:rPr>
          <w:rFonts w:ascii="Times New Roman" w:hAnsi="Times New Roman" w:cs="Times New Roman"/>
          <w:sz w:val="24"/>
          <w:szCs w:val="24"/>
        </w:rPr>
        <w:t>O tratamento na coinfecção é feito tal e qual como na monoinfecção com a dose da ribavirina sendo baseada no peso dos doentes e associada ao peginterferão. Os casos relatados de uma resposta completa e sustentada em doentes coinfectados, resultaram do uso de ribavirina em doses diárias entre 1000 a 1200 mg, emfatizando a necessidade de doses mais elevadas de ribavirina em doentes coinfectados. O plano actual recomenda para os coinfectados doses baseadas no peso para a ribavirina; de 1000 mg para doentes com menos de 75 kg e de 1200 mg para pacientes com mais de 75 kg, independentemente do genótipo ou o tipo de peginterferão utilizado.</w:t>
      </w:r>
    </w:p>
    <w:p w:rsidR="00531A40" w:rsidRPr="00531A40" w:rsidRDefault="00531A40" w:rsidP="00531A40">
      <w:pPr>
        <w:spacing w:line="480" w:lineRule="auto"/>
        <w:jc w:val="both"/>
        <w:rPr>
          <w:rFonts w:ascii="Times New Roman" w:hAnsi="Times New Roman" w:cs="Times New Roman"/>
          <w:sz w:val="24"/>
          <w:szCs w:val="24"/>
        </w:rPr>
      </w:pPr>
      <w:r w:rsidRPr="00531A40">
        <w:rPr>
          <w:rFonts w:ascii="Times New Roman" w:hAnsi="Times New Roman" w:cs="Times New Roman"/>
          <w:sz w:val="24"/>
          <w:szCs w:val="24"/>
        </w:rPr>
        <w:t>A duração do tratamento depende na resposta e do genótipo presente na infecção. Os genótipos 1, 4 ,5 e 6 são associados a baixos níveis de resposta completa e sustentada e por isso efetuados tratamentos de longa duração 48 semanas. Em comparação com os monoinfectados no qual o tratamento para os genótipos 2 e 3 é de 24 semanas, o tratamento nos doentes infectados com VIH é aumentado para 48 semanas. No entanto, a utilidade do genótipo no doente coinfectado é para estabelecer a probabilidade de resposta contra os factores adicionais estabelecidos pelo uso da dose de ribavirina dependente do peso e duração do tratamento nos doentes coinfectados.</w:t>
      </w:r>
    </w:p>
    <w:p w:rsidR="00531A40" w:rsidRPr="00531A40" w:rsidRDefault="00531A40" w:rsidP="00531A40">
      <w:pPr>
        <w:spacing w:line="480" w:lineRule="auto"/>
        <w:jc w:val="both"/>
        <w:rPr>
          <w:rFonts w:ascii="Times New Roman" w:hAnsi="Times New Roman" w:cs="Times New Roman"/>
          <w:sz w:val="24"/>
          <w:szCs w:val="24"/>
        </w:rPr>
      </w:pPr>
      <w:r w:rsidRPr="00531A40">
        <w:rPr>
          <w:rFonts w:ascii="Times New Roman" w:hAnsi="Times New Roman" w:cs="Times New Roman"/>
          <w:sz w:val="24"/>
          <w:szCs w:val="24"/>
        </w:rPr>
        <w:t xml:space="preserve">O tratamento na coinfecção VIH/VHC deve ser iniciado nos pacientes que apresentem uma contagem de células CD4 de 350 células/µL ou menos. Mas ao iniciar a terapêutica anti-VHC deve-se ter em conta a interacção e a toxicidade da terapêutica anti-VIH com a anti-VHC. A medicação anti-VIH deve ser ajustada de modo que a administração da medicação anti-VHC possa ser optima, e que não interferira na eficácia da medicação anti-VIH. </w:t>
      </w:r>
    </w:p>
    <w:p w:rsidR="00531A40" w:rsidRPr="00531A40" w:rsidRDefault="00531A40" w:rsidP="00531A40">
      <w:pPr>
        <w:spacing w:line="480" w:lineRule="auto"/>
        <w:jc w:val="both"/>
        <w:rPr>
          <w:rFonts w:ascii="Times New Roman" w:hAnsi="Times New Roman" w:cs="Times New Roman"/>
          <w:sz w:val="24"/>
          <w:szCs w:val="24"/>
        </w:rPr>
      </w:pPr>
      <w:r w:rsidRPr="00531A40">
        <w:rPr>
          <w:rFonts w:ascii="Times New Roman" w:hAnsi="Times New Roman" w:cs="Times New Roman"/>
          <w:sz w:val="24"/>
          <w:szCs w:val="24"/>
        </w:rPr>
        <w:lastRenderedPageBreak/>
        <w:t xml:space="preserve">Deve-se ter em consideração uma série de questões, entre elas as relacionadas com os agentes que devem ser usados na terapia do VIH, que possam ser usados com os do tratamento da VHC como o interferão e  a terapêutica com ribavarina, uma vez que as interações entre os farmacos pode reduzir a eficácia, aumentar a toxicidade e ou uma sobreposição da toxicidade, aumentando assim a morbilidade e a mortalidade e uma redução na adesão a terapêutica. </w:t>
      </w:r>
    </w:p>
    <w:p w:rsidR="00531A40" w:rsidRPr="00531A40" w:rsidRDefault="00531A40" w:rsidP="00531A40">
      <w:pPr>
        <w:spacing w:line="480" w:lineRule="auto"/>
        <w:jc w:val="both"/>
        <w:rPr>
          <w:rFonts w:ascii="Times New Roman" w:hAnsi="Times New Roman" w:cs="Times New Roman"/>
          <w:sz w:val="24"/>
          <w:szCs w:val="24"/>
        </w:rPr>
      </w:pPr>
      <w:r w:rsidRPr="00531A40">
        <w:rPr>
          <w:rFonts w:ascii="Times New Roman" w:hAnsi="Times New Roman" w:cs="Times New Roman"/>
          <w:sz w:val="24"/>
          <w:szCs w:val="24"/>
        </w:rPr>
        <w:t>Apesar de aparecerem novas drogas para o tratamento antiretroviral que dão confiança no seu uso com o interferão e a ribavirina, dados clinicos sobre estas novas drogas precisam de ser confirmados, sobre os inibidores das integrases; bloqueadores de  CCR5 e a segunda geração dos inibidores da transcriptase reversa não nucleosidos.</w:t>
      </w:r>
    </w:p>
    <w:p w:rsidR="00531A40" w:rsidRPr="00531A40" w:rsidRDefault="00531A40" w:rsidP="00531A40">
      <w:pPr>
        <w:spacing w:line="480" w:lineRule="auto"/>
        <w:jc w:val="both"/>
        <w:rPr>
          <w:rFonts w:ascii="Times New Roman" w:hAnsi="Times New Roman" w:cs="Times New Roman"/>
          <w:sz w:val="24"/>
          <w:szCs w:val="24"/>
        </w:rPr>
      </w:pPr>
      <w:r w:rsidRPr="00531A40">
        <w:rPr>
          <w:rFonts w:ascii="Times New Roman" w:hAnsi="Times New Roman" w:cs="Times New Roman"/>
          <w:sz w:val="24"/>
          <w:szCs w:val="24"/>
        </w:rPr>
        <w:t>O principal objectivo no tratamento da infecção pelo VHC, é limitar a evolução da doença hepatica  e evitar a transmissão do virus. Diz –se que o doente tem uma resposta completa e sustentada (RS) quando é negativo para o RNA VHC por teste PCR 6 meses após a cessação do tratamento. As recaídas costumam ser pouco comuns, mas o doente pode estar em risco de uma nova infecção, por isso um teste anual é recomendado depois de confirmada a RS, em todos os doentes com tinham a função hepática aumentada e que após terapia normalizara. Um teste negativo para o RNA VHC depois de 4 semanas de ter iniciado o tratamento é definido como uma resposta viral rápida (RR) e esta associado com uma maior probabilidade de RS. E uma resposta precoce (RP) é definida com um teste RNA VHC negativo ou redução da viremia &gt;2log</w:t>
      </w:r>
      <w:r w:rsidRPr="00531A40">
        <w:rPr>
          <w:rFonts w:ascii="Times New Roman" w:hAnsi="Times New Roman" w:cs="Times New Roman"/>
          <w:sz w:val="24"/>
          <w:szCs w:val="24"/>
          <w:vertAlign w:val="subscript"/>
        </w:rPr>
        <w:t>10</w:t>
      </w:r>
      <w:r w:rsidRPr="00531A40">
        <w:rPr>
          <w:rFonts w:ascii="Times New Roman" w:hAnsi="Times New Roman" w:cs="Times New Roman"/>
          <w:sz w:val="24"/>
          <w:szCs w:val="24"/>
        </w:rPr>
        <w:t xml:space="preserve"> após 12 semanas de tratamento. Em doentes que não atinjam uma resposta precoce ou que a viremia continua a ser detectada após 24 semanas de tratamento, o mesmo deve ser parado. Isso nos individuos monoinfectados.</w:t>
      </w:r>
    </w:p>
    <w:p w:rsidR="00531A40" w:rsidRPr="00531A40" w:rsidRDefault="00531A40" w:rsidP="00531A40">
      <w:pPr>
        <w:spacing w:line="480" w:lineRule="auto"/>
        <w:jc w:val="both"/>
        <w:rPr>
          <w:rFonts w:ascii="Times New Roman" w:hAnsi="Times New Roman" w:cs="Times New Roman"/>
          <w:sz w:val="24"/>
          <w:szCs w:val="24"/>
        </w:rPr>
      </w:pPr>
      <w:r w:rsidRPr="00531A40">
        <w:rPr>
          <w:rFonts w:ascii="Times New Roman" w:hAnsi="Times New Roman" w:cs="Times New Roman"/>
          <w:sz w:val="24"/>
          <w:szCs w:val="24"/>
        </w:rPr>
        <w:t xml:space="preserve">Um dos estudos chegou a conclusão que os doentes com coinfecção e tratados com o interferão e ribavirina tinham uma diminuição media da contagem das células CD4 para cerca de 140 células/µL, e que havia casos anteriores de doentes tratados com interferão que </w:t>
      </w:r>
      <w:r w:rsidRPr="00531A40">
        <w:rPr>
          <w:rFonts w:ascii="Times New Roman" w:hAnsi="Times New Roman" w:cs="Times New Roman"/>
          <w:sz w:val="24"/>
          <w:szCs w:val="24"/>
        </w:rPr>
        <w:lastRenderedPageBreak/>
        <w:t>desenvolveram infecções oportunistas, sugerindo uma associação do interferão com a queda das células CD4. O que levou a conclusão que os doentes coinfectados devem ter uma contagem de células CD4 de pelo menos 200 células/µL e um RNA VIH indetectável. E que esses pacientes irão requer uma mais detalhada monitorização.</w:t>
      </w:r>
    </w:p>
    <w:p w:rsidR="00531A40" w:rsidRPr="00531A40" w:rsidRDefault="00531A40" w:rsidP="00531A40">
      <w:pPr>
        <w:spacing w:line="480" w:lineRule="auto"/>
        <w:jc w:val="both"/>
        <w:rPr>
          <w:rFonts w:ascii="Times New Roman" w:hAnsi="Times New Roman" w:cs="Times New Roman"/>
          <w:sz w:val="24"/>
          <w:szCs w:val="24"/>
        </w:rPr>
      </w:pPr>
      <w:r w:rsidRPr="00531A40">
        <w:rPr>
          <w:rFonts w:ascii="Times New Roman" w:hAnsi="Times New Roman" w:cs="Times New Roman"/>
          <w:sz w:val="24"/>
          <w:szCs w:val="24"/>
        </w:rPr>
        <w:t>E em doentes que avaliados para iniciar as duas terapias antiretrovirais é aconselhável a estabilização do doente primeiro com terapia antiretroviral (TAR) para o VIH. Esta demonstrado que o restauro da imunidade pela ART limita a progressão da doença hepatica associada ao VHC, mesmo que o doente não responda a terapia anti-VHC, podera beneficiar a indirectamente da TAR.</w:t>
      </w:r>
    </w:p>
    <w:p w:rsidR="00531A40" w:rsidRPr="00531A40" w:rsidRDefault="00531A40" w:rsidP="00531A40">
      <w:pPr>
        <w:spacing w:line="480" w:lineRule="auto"/>
        <w:jc w:val="both"/>
        <w:rPr>
          <w:rFonts w:ascii="Times New Roman" w:hAnsi="Times New Roman" w:cs="Times New Roman"/>
          <w:sz w:val="24"/>
          <w:szCs w:val="24"/>
        </w:rPr>
      </w:pPr>
      <w:r w:rsidRPr="00531A40">
        <w:rPr>
          <w:rFonts w:ascii="Times New Roman" w:hAnsi="Times New Roman" w:cs="Times New Roman"/>
          <w:sz w:val="24"/>
          <w:szCs w:val="24"/>
        </w:rPr>
        <w:t>A doença hepática deve também ser estadiada, quer clinicamente e com  marcadores ou testes não invasivos tal como elastografia hepática, ou através de uma biópsia. A biópsia deve ser considerada particularmente nos doentes com infecção com o genótipo 1 ou 4, cujo o resultado da terapia da infecção pelo VHC continuam desapontantes. A idade do doente também deve ser tida em consideração, pois estudos sugerem que a resposta ao tratamento diminui com o aumentar da idade.</w:t>
      </w:r>
    </w:p>
    <w:p w:rsidR="00531A40" w:rsidRPr="00531A40" w:rsidRDefault="00531A40" w:rsidP="00531A40">
      <w:pPr>
        <w:spacing w:line="480" w:lineRule="auto"/>
        <w:jc w:val="both"/>
        <w:rPr>
          <w:rFonts w:ascii="Times New Roman" w:hAnsi="Times New Roman" w:cs="Times New Roman"/>
          <w:sz w:val="24"/>
          <w:szCs w:val="24"/>
        </w:rPr>
      </w:pPr>
      <w:r w:rsidRPr="00531A40">
        <w:rPr>
          <w:rFonts w:ascii="Times New Roman" w:hAnsi="Times New Roman" w:cs="Times New Roman"/>
          <w:sz w:val="24"/>
          <w:szCs w:val="24"/>
        </w:rPr>
        <w:t xml:space="preserve">É importante saber se o doente tem cirrose, porque o tratamento do VHC pode ser perigoso para aqueles com doença hepatica severa, tal como cirrose estadio B ou C da escala de Child-Pugh, há uma menor hipotese de se atingir a RS, se o doente tem o risco de ter varizes e carcinoma hepatocelular deve ser feita a confirmação e como as complicações da cirrose podem levar a morte deve ser considerado o transplante, mas o sobrevida dos doentes coinfectados transplantados é muito baixa. </w:t>
      </w:r>
    </w:p>
    <w:p w:rsidR="00531A40" w:rsidRPr="00531A40" w:rsidRDefault="00531A40" w:rsidP="00531A40">
      <w:pPr>
        <w:spacing w:line="480" w:lineRule="auto"/>
        <w:jc w:val="both"/>
        <w:rPr>
          <w:rFonts w:ascii="Times New Roman" w:hAnsi="Times New Roman" w:cs="Times New Roman"/>
          <w:sz w:val="24"/>
          <w:szCs w:val="24"/>
        </w:rPr>
      </w:pPr>
      <w:r w:rsidRPr="00531A40">
        <w:rPr>
          <w:rFonts w:ascii="Times New Roman" w:hAnsi="Times New Roman" w:cs="Times New Roman"/>
          <w:sz w:val="24"/>
          <w:szCs w:val="24"/>
        </w:rPr>
        <w:t xml:space="preserve">No geral a RS nos coinfectados é 60% daquela vista nos monoinfectados com VHC, é melhor opção tratar aqueles infectados com o genótipo 2 e 3, mesmo sem realizar a biopsia do figado </w:t>
      </w:r>
      <w:r w:rsidRPr="00531A40">
        <w:rPr>
          <w:rFonts w:ascii="Times New Roman" w:hAnsi="Times New Roman" w:cs="Times New Roman"/>
          <w:sz w:val="24"/>
          <w:szCs w:val="24"/>
        </w:rPr>
        <w:lastRenderedPageBreak/>
        <w:t>se não existir evidência clinica de doença hepatica avançada, ou usando testes ou marcadores hepaticos.</w:t>
      </w:r>
    </w:p>
    <w:p w:rsidR="00531A40" w:rsidRPr="00531A40" w:rsidRDefault="00531A40" w:rsidP="00531A40">
      <w:pPr>
        <w:spacing w:line="480" w:lineRule="auto"/>
        <w:jc w:val="both"/>
        <w:rPr>
          <w:rFonts w:ascii="Times New Roman" w:hAnsi="Times New Roman" w:cs="Times New Roman"/>
          <w:sz w:val="24"/>
          <w:szCs w:val="24"/>
        </w:rPr>
      </w:pPr>
      <w:r w:rsidRPr="00531A40">
        <w:rPr>
          <w:rFonts w:ascii="Times New Roman" w:hAnsi="Times New Roman" w:cs="Times New Roman"/>
          <w:sz w:val="24"/>
          <w:szCs w:val="24"/>
        </w:rPr>
        <w:t>Naqueles com infecção pelo genótipo 1 e 4, e que exista uma preocupação em relação a outras causas de doença hepatica, a biopsia pode ser util no estadiamento da patologia hepatica e determinar a necessidade de terapêutica.</w:t>
      </w:r>
    </w:p>
    <w:p w:rsidR="00531A40" w:rsidRPr="00531A40" w:rsidRDefault="00531A40" w:rsidP="00531A40">
      <w:pPr>
        <w:spacing w:line="480" w:lineRule="auto"/>
        <w:jc w:val="both"/>
        <w:rPr>
          <w:rFonts w:ascii="Times New Roman" w:hAnsi="Times New Roman" w:cs="Times New Roman"/>
          <w:sz w:val="24"/>
          <w:szCs w:val="24"/>
        </w:rPr>
      </w:pPr>
      <w:r w:rsidRPr="00531A40">
        <w:rPr>
          <w:rFonts w:ascii="Times New Roman" w:hAnsi="Times New Roman" w:cs="Times New Roman"/>
          <w:sz w:val="24"/>
          <w:szCs w:val="24"/>
        </w:rPr>
        <w:t>A terâpeutica recomendada é a mesma para os coinfectados, mas deve-se avaliar o risco/beneficio da mesma, uma avaliação multidisciplinar deve ser feita antes de iniciar a terapia, com conhecimento na coinfecção e monitorização dos doentes durante o tratamento.</w:t>
      </w:r>
    </w:p>
    <w:p w:rsidR="00531A40" w:rsidRPr="00531A40" w:rsidRDefault="00531A40" w:rsidP="00531A40">
      <w:pPr>
        <w:spacing w:line="480" w:lineRule="auto"/>
        <w:jc w:val="both"/>
        <w:rPr>
          <w:rFonts w:ascii="Times New Roman" w:hAnsi="Times New Roman" w:cs="Times New Roman"/>
          <w:sz w:val="24"/>
          <w:szCs w:val="24"/>
        </w:rPr>
      </w:pPr>
      <w:r w:rsidRPr="00531A40">
        <w:rPr>
          <w:rFonts w:ascii="Times New Roman" w:hAnsi="Times New Roman" w:cs="Times New Roman"/>
          <w:sz w:val="24"/>
          <w:szCs w:val="24"/>
        </w:rPr>
        <w:t>Vários estudos controlados chegaram a conclusão que o tratamento com o interferão pegilado dado por injecção subcutânea, nas doses 180 µg/semanas para o interferão alpha-2; e 1,5 µg/kg/semana para o interferão alpha-2b, associado a Ribavirina na dose inicial de 800 mg/dia, teria bom resultado uma vez que a RS para o genótipo 1 foi de 29% e para o genótipo 3 foi de 62%; sendo os resultados dos diferentes estudos foram sobreponiveis. A maior preocupação nesses estudos foi a interação entre a terapêutica anti-VHC e a TAR e a adesão a terapêutica por parte dos doentes.</w:t>
      </w:r>
    </w:p>
    <w:p w:rsidR="00531A40" w:rsidRPr="00531A40" w:rsidRDefault="00531A40" w:rsidP="00531A40">
      <w:pPr>
        <w:spacing w:line="480" w:lineRule="auto"/>
        <w:jc w:val="both"/>
        <w:rPr>
          <w:rFonts w:ascii="Times New Roman" w:hAnsi="Times New Roman" w:cs="Times New Roman"/>
          <w:sz w:val="24"/>
          <w:szCs w:val="24"/>
        </w:rPr>
      </w:pPr>
      <w:r w:rsidRPr="00531A40">
        <w:rPr>
          <w:rFonts w:ascii="Times New Roman" w:hAnsi="Times New Roman" w:cs="Times New Roman"/>
          <w:sz w:val="24"/>
          <w:szCs w:val="24"/>
        </w:rPr>
        <w:t>A duração do tratamento deve ser de 48 semanas em todos os coinfectados, independentemente do genótipo, no entanto nos genótipos com melhor resposta o tratamento com a duração de 24 semanas tem resultado em uma RS em 53% dos doentes.</w:t>
      </w:r>
    </w:p>
    <w:p w:rsidR="00531A40" w:rsidRPr="00531A40" w:rsidRDefault="00531A40" w:rsidP="00531A40">
      <w:pPr>
        <w:spacing w:line="480" w:lineRule="auto"/>
        <w:jc w:val="both"/>
        <w:rPr>
          <w:rFonts w:ascii="Times New Roman" w:hAnsi="Times New Roman" w:cs="Times New Roman"/>
          <w:sz w:val="24"/>
          <w:szCs w:val="24"/>
        </w:rPr>
      </w:pPr>
      <w:r w:rsidRPr="00531A40">
        <w:rPr>
          <w:rFonts w:ascii="Times New Roman" w:hAnsi="Times New Roman" w:cs="Times New Roman"/>
          <w:sz w:val="24"/>
          <w:szCs w:val="24"/>
        </w:rPr>
        <w:t xml:space="preserve">O tratamento com interferão pegilado mais a ribavirina para o genótipo 1, é tão efectivo quer as 24 ou as 48 semanas de duração, para aqueles doentes que que atingem uma viremia indetectavel as 3 semanas de tratamento. Mas a recaida nos pacientes com o genótipo 1, foi de 50%, após 24 semanas de tratamento e que atingiram uma virémia indetectavel durante esse periodo, querendo isso dizer que o tratamento de ser de maior duração para estes doentes. </w:t>
      </w:r>
    </w:p>
    <w:p w:rsidR="00531A40" w:rsidRDefault="00531A40" w:rsidP="00531A40">
      <w:pPr>
        <w:spacing w:line="480" w:lineRule="auto"/>
        <w:jc w:val="both"/>
        <w:rPr>
          <w:rFonts w:ascii="Times New Roman" w:hAnsi="Times New Roman" w:cs="Times New Roman"/>
          <w:sz w:val="24"/>
          <w:szCs w:val="24"/>
        </w:rPr>
      </w:pPr>
      <w:r w:rsidRPr="00531A40">
        <w:rPr>
          <w:rFonts w:ascii="Times New Roman" w:hAnsi="Times New Roman" w:cs="Times New Roman"/>
          <w:sz w:val="24"/>
          <w:szCs w:val="24"/>
        </w:rPr>
        <w:lastRenderedPageBreak/>
        <w:t>Vários estudos chegaram a conclusão que são prognósticos de boa</w:t>
      </w:r>
      <w:r w:rsidR="00361C9F">
        <w:rPr>
          <w:rFonts w:ascii="Times New Roman" w:hAnsi="Times New Roman" w:cs="Times New Roman"/>
          <w:sz w:val="24"/>
          <w:szCs w:val="24"/>
        </w:rPr>
        <w:t xml:space="preserve"> resposta a terapêutica, os genó</w:t>
      </w:r>
      <w:r w:rsidRPr="00531A40">
        <w:rPr>
          <w:rFonts w:ascii="Times New Roman" w:hAnsi="Times New Roman" w:cs="Times New Roman"/>
          <w:sz w:val="24"/>
          <w:szCs w:val="24"/>
        </w:rPr>
        <w:t>tipos não 1; niveis baixos de RNA VHC são associados a niveis altos de RS; ausênsia de história anterior de toxidependência, cirrose, idade inferior a 40 anos, o nao uso de inibidores da protease no tratamento da infecção por VIH e ALT muito elevada.</w:t>
      </w:r>
    </w:p>
    <w:p w:rsidR="00531A40" w:rsidRDefault="00361C9F" w:rsidP="00361C9F">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14:anchorId="32696255" wp14:editId="0FEE2B1A">
            <wp:extent cx="3520440" cy="3730752"/>
            <wp:effectExtent l="9207"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colo0001.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3520440" cy="3730752"/>
                    </a:xfrm>
                    <a:prstGeom prst="rect">
                      <a:avLst/>
                    </a:prstGeom>
                  </pic:spPr>
                </pic:pic>
              </a:graphicData>
            </a:graphic>
          </wp:inline>
        </w:drawing>
      </w:r>
    </w:p>
    <w:p w:rsidR="00361C9F" w:rsidRDefault="00361C9F" w:rsidP="00361C9F">
      <w:pPr>
        <w:spacing w:line="480" w:lineRule="auto"/>
        <w:jc w:val="center"/>
        <w:rPr>
          <w:rFonts w:ascii="Times New Roman" w:hAnsi="Times New Roman" w:cs="Times New Roman"/>
          <w:sz w:val="18"/>
          <w:szCs w:val="18"/>
        </w:rPr>
      </w:pPr>
      <w:r>
        <w:rPr>
          <w:rFonts w:ascii="Times New Roman" w:hAnsi="Times New Roman" w:cs="Times New Roman"/>
          <w:sz w:val="18"/>
          <w:szCs w:val="18"/>
        </w:rPr>
        <w:t>Fig.3 – Protocolo terapêutico para a co-infecção VHC/VIH</w:t>
      </w:r>
    </w:p>
    <w:p w:rsidR="00832F1E" w:rsidRDefault="00832F1E" w:rsidP="00832F1E">
      <w:pPr>
        <w:spacing w:line="480" w:lineRule="auto"/>
        <w:jc w:val="both"/>
        <w:rPr>
          <w:rFonts w:ascii="Times New Roman" w:hAnsi="Times New Roman" w:cs="Times New Roman"/>
          <w:b/>
          <w:sz w:val="24"/>
          <w:szCs w:val="24"/>
        </w:rPr>
      </w:pPr>
      <w:r>
        <w:rPr>
          <w:rFonts w:ascii="Times New Roman" w:hAnsi="Times New Roman" w:cs="Times New Roman"/>
          <w:b/>
          <w:sz w:val="24"/>
          <w:szCs w:val="24"/>
        </w:rPr>
        <w:t>Transplante</w:t>
      </w:r>
      <w:r w:rsidR="000328C1">
        <w:rPr>
          <w:rFonts w:ascii="Times New Roman" w:hAnsi="Times New Roman" w:cs="Times New Roman"/>
          <w:b/>
          <w:sz w:val="24"/>
          <w:szCs w:val="24"/>
        </w:rPr>
        <w:fldChar w:fldCharType="begin"/>
      </w:r>
      <w:r w:rsidR="000328C1">
        <w:instrText xml:space="preserve"> XE "</w:instrText>
      </w:r>
      <w:r w:rsidR="000328C1" w:rsidRPr="00F8432A">
        <w:rPr>
          <w:rFonts w:ascii="Times New Roman" w:hAnsi="Times New Roman" w:cs="Times New Roman"/>
          <w:b/>
          <w:sz w:val="24"/>
          <w:szCs w:val="24"/>
        </w:rPr>
        <w:instrText>Transplante</w:instrText>
      </w:r>
      <w:r w:rsidR="000328C1">
        <w:instrText xml:space="preserve">" </w:instrText>
      </w:r>
      <w:r w:rsidR="000328C1">
        <w:rPr>
          <w:rFonts w:ascii="Times New Roman" w:hAnsi="Times New Roman" w:cs="Times New Roman"/>
          <w:b/>
          <w:sz w:val="24"/>
          <w:szCs w:val="24"/>
        </w:rPr>
        <w:fldChar w:fldCharType="end"/>
      </w:r>
    </w:p>
    <w:p w:rsidR="00832F1E" w:rsidRPr="00832F1E" w:rsidRDefault="00832F1E" w:rsidP="00832F1E">
      <w:pPr>
        <w:spacing w:line="480" w:lineRule="auto"/>
        <w:jc w:val="both"/>
        <w:rPr>
          <w:rFonts w:ascii="Times New Roman" w:hAnsi="Times New Roman" w:cs="Times New Roman"/>
          <w:sz w:val="24"/>
          <w:szCs w:val="24"/>
        </w:rPr>
      </w:pPr>
      <w:r w:rsidRPr="00832F1E">
        <w:rPr>
          <w:rFonts w:ascii="Times New Roman" w:hAnsi="Times New Roman" w:cs="Times New Roman"/>
          <w:sz w:val="24"/>
          <w:szCs w:val="24"/>
        </w:rPr>
        <w:t xml:space="preserve">O transplante hepático é a única opção nos doentes com insuficiência hepática terminal, e que não tenham presente contraindicação. Naqueles cujo o controlo da infecção pelo VIH é deficiente, o controlo da replicação do VIH e o restauro da imunidade deve ser atingido, de modo a ser candidato a realização do transplante hepático. Adicionado a risco de recaida a infecção pelo VHC e as suas complicações, como a evolução para a cirrose, a rejeição, os doentes com VIH têm de se preocupar com a toxicidade provocada pelo agentes antiretrovirais e a interacção farmacológica entre os estes e os anti-VHC. Os mais importantes a considerar são entre os peginterferão e os inibidores da transcriptase reversa não nucleosidos </w:t>
      </w:r>
      <w:r w:rsidRPr="00832F1E">
        <w:rPr>
          <w:rFonts w:ascii="Times New Roman" w:hAnsi="Times New Roman" w:cs="Times New Roman"/>
          <w:sz w:val="24"/>
          <w:szCs w:val="24"/>
        </w:rPr>
        <w:lastRenderedPageBreak/>
        <w:t>(ITRNN) e a ciclosporina e o tacrolimus com aumento dos niveis do peginterferão e a diminuição dos niveis dos ITRNN pelo seu efeito no citocromo p450. Isto pode causar episódios de rejeição ou de toxicidade se os antiretrovirais são mudados e a monitorização dos seus niveis é necessária para um maior controlo destes doentes. Doentes com boa resposta imunologica ao tratamento com HAART mas com história de infecções oportunistas ou neoplasmas devem ter atenção especial, devido ao elevado risco de recaida devido ao uso de terapêutica imunosupressiva. Nos doentes com VIH pós transplante a principal causa de morbilidade e mortalidade é a rapida progressão da relacionada com a infecção por VHC.</w:t>
      </w:r>
    </w:p>
    <w:p w:rsidR="00832F1E" w:rsidRPr="00832F1E" w:rsidRDefault="00832F1E" w:rsidP="00832F1E">
      <w:pPr>
        <w:spacing w:line="480" w:lineRule="auto"/>
        <w:jc w:val="both"/>
        <w:rPr>
          <w:rFonts w:ascii="Times New Roman" w:hAnsi="Times New Roman" w:cs="Times New Roman"/>
          <w:sz w:val="24"/>
          <w:szCs w:val="24"/>
        </w:rPr>
      </w:pPr>
      <w:r w:rsidRPr="00832F1E">
        <w:rPr>
          <w:rFonts w:ascii="Times New Roman" w:hAnsi="Times New Roman" w:cs="Times New Roman"/>
          <w:sz w:val="24"/>
          <w:szCs w:val="24"/>
        </w:rPr>
        <w:t>É recomendado que estes doentes comecem o tratamento da infecção pelo VHC, o mais precocemente possivel, de preferencia 3 meses após o transplante, estudos da era HAART, mostraram que o resultado dos transplantes em doentes com doença hepática terminal infectados com VIH, era similar a dos doentes VIH negativos. Os pacientes transplantados têm uma contagem de células CD4 superior a 200 cel/µL e têm um RNA VIH indetectável. A morbilidade e a mortalidade pós transplante esta associada com a presença de virémia VHC e com a toxicidade da tratamento pós transplante. Nos infectados com o VIH, outros factores contribuem para isto, tal como as interações medicamentosas, as complicações das infecções e a inabilidade para tolerar o tratamento antiretroviral, resultando na progressão para da doença pelo VIH. Nestes estudos, o nível de rejeição e sobrevivência melhorou ao longo do tempo mas continuou abaixo daqueles que feitos em doentes VIH negativos. Apesar de esses dados sugerirem que o transplante em doentes coinfectados é uma hipótese válida e viável, muitos dos doentes coinfectados com doença hepática terminal não serão transplantados.</w:t>
      </w:r>
    </w:p>
    <w:p w:rsidR="00832F1E" w:rsidRPr="00832F1E" w:rsidRDefault="00832F1E" w:rsidP="00832F1E">
      <w:pPr>
        <w:spacing w:line="480" w:lineRule="auto"/>
        <w:jc w:val="both"/>
        <w:rPr>
          <w:rFonts w:ascii="Times New Roman" w:hAnsi="Times New Roman" w:cs="Times New Roman"/>
          <w:sz w:val="24"/>
          <w:szCs w:val="24"/>
        </w:rPr>
      </w:pPr>
      <w:r w:rsidRPr="00832F1E">
        <w:rPr>
          <w:rFonts w:ascii="Times New Roman" w:hAnsi="Times New Roman" w:cs="Times New Roman"/>
          <w:sz w:val="24"/>
          <w:szCs w:val="24"/>
        </w:rPr>
        <w:t xml:space="preserve">Novos estudos estão a ser realizados com doentes infectados com VIH e com doença hepática terminal para ver se com o uso de novas drogas, no acompanhamento desses doentes pós transplante hepático, para ver se há uma evolução na resposta a estes novos farmacos, na melhoria da morbilidade e mortalidade associada ao transplante nestes grupo de doentes. </w:t>
      </w:r>
    </w:p>
    <w:p w:rsidR="00832F1E" w:rsidRPr="00832F1E" w:rsidRDefault="00832F1E" w:rsidP="00832F1E">
      <w:pPr>
        <w:spacing w:line="480" w:lineRule="auto"/>
        <w:jc w:val="both"/>
        <w:rPr>
          <w:rFonts w:ascii="Times New Roman" w:hAnsi="Times New Roman" w:cs="Times New Roman"/>
          <w:sz w:val="24"/>
          <w:szCs w:val="24"/>
        </w:rPr>
      </w:pPr>
    </w:p>
    <w:p w:rsidR="00361C9F" w:rsidRDefault="00832F1E" w:rsidP="00361C9F">
      <w:pPr>
        <w:spacing w:line="480" w:lineRule="auto"/>
        <w:jc w:val="both"/>
        <w:rPr>
          <w:rFonts w:ascii="Times New Roman" w:hAnsi="Times New Roman" w:cs="Times New Roman"/>
          <w:b/>
          <w:sz w:val="24"/>
          <w:szCs w:val="24"/>
        </w:rPr>
      </w:pPr>
      <w:r>
        <w:rPr>
          <w:rFonts w:ascii="Times New Roman" w:hAnsi="Times New Roman" w:cs="Times New Roman"/>
          <w:b/>
          <w:sz w:val="24"/>
          <w:szCs w:val="24"/>
        </w:rPr>
        <w:t>Monitorização</w:t>
      </w:r>
      <w:r w:rsidR="000328C1">
        <w:rPr>
          <w:rFonts w:ascii="Times New Roman" w:hAnsi="Times New Roman" w:cs="Times New Roman"/>
          <w:b/>
          <w:sz w:val="24"/>
          <w:szCs w:val="24"/>
        </w:rPr>
        <w:fldChar w:fldCharType="begin"/>
      </w:r>
      <w:r w:rsidR="000328C1">
        <w:instrText xml:space="preserve"> XE "</w:instrText>
      </w:r>
      <w:r w:rsidR="000328C1" w:rsidRPr="00C42714">
        <w:rPr>
          <w:rFonts w:ascii="Times New Roman" w:hAnsi="Times New Roman" w:cs="Times New Roman"/>
          <w:b/>
          <w:sz w:val="24"/>
          <w:szCs w:val="24"/>
        </w:rPr>
        <w:instrText>Monitorização</w:instrText>
      </w:r>
      <w:r w:rsidR="000328C1">
        <w:instrText xml:space="preserve">" </w:instrText>
      </w:r>
      <w:r w:rsidR="000328C1">
        <w:rPr>
          <w:rFonts w:ascii="Times New Roman" w:hAnsi="Times New Roman" w:cs="Times New Roman"/>
          <w:b/>
          <w:sz w:val="24"/>
          <w:szCs w:val="24"/>
        </w:rPr>
        <w:fldChar w:fldCharType="end"/>
      </w:r>
    </w:p>
    <w:p w:rsidR="00832F1E" w:rsidRPr="00832F1E" w:rsidRDefault="00832F1E" w:rsidP="00832F1E">
      <w:pPr>
        <w:spacing w:line="480" w:lineRule="auto"/>
        <w:jc w:val="both"/>
        <w:rPr>
          <w:rFonts w:ascii="Times New Roman" w:hAnsi="Times New Roman" w:cs="Times New Roman"/>
          <w:sz w:val="24"/>
          <w:szCs w:val="24"/>
        </w:rPr>
      </w:pPr>
      <w:r w:rsidRPr="00832F1E">
        <w:rPr>
          <w:rFonts w:ascii="Times New Roman" w:hAnsi="Times New Roman" w:cs="Times New Roman"/>
          <w:sz w:val="24"/>
          <w:szCs w:val="24"/>
        </w:rPr>
        <w:t xml:space="preserve">A monitorização destes doentes deve ser feita para se saber se o objectivo inicial foi atingido. Ou seja uma RS avaliada </w:t>
      </w:r>
      <w:r>
        <w:rPr>
          <w:rFonts w:ascii="Times New Roman" w:hAnsi="Times New Roman" w:cs="Times New Roman"/>
          <w:sz w:val="24"/>
          <w:szCs w:val="24"/>
        </w:rPr>
        <w:t>após as 12 semanas de iní</w:t>
      </w:r>
      <w:r w:rsidRPr="00832F1E">
        <w:rPr>
          <w:rFonts w:ascii="Times New Roman" w:hAnsi="Times New Roman" w:cs="Times New Roman"/>
          <w:sz w:val="24"/>
          <w:szCs w:val="24"/>
        </w:rPr>
        <w:t>cio da terapia, deve ser considerada como objectivo não atingido. O tratamento deve ser interrompido se até as 12 semanas uma RP não for atingida. Os doentes devem estar cientes da importancia a adesão a terapêutica e a combinação terapêutica nos primeiros 3 meses para aumentar a probabilidade de ser atingida a RP.</w:t>
      </w:r>
    </w:p>
    <w:p w:rsidR="00832F1E" w:rsidRPr="00832F1E" w:rsidRDefault="00832F1E" w:rsidP="00832F1E">
      <w:pPr>
        <w:spacing w:line="480" w:lineRule="auto"/>
        <w:jc w:val="both"/>
        <w:rPr>
          <w:rFonts w:ascii="Times New Roman" w:hAnsi="Times New Roman" w:cs="Times New Roman"/>
          <w:sz w:val="24"/>
          <w:szCs w:val="24"/>
        </w:rPr>
      </w:pPr>
      <w:r w:rsidRPr="00832F1E">
        <w:rPr>
          <w:rFonts w:ascii="Times New Roman" w:hAnsi="Times New Roman" w:cs="Times New Roman"/>
          <w:sz w:val="24"/>
          <w:szCs w:val="24"/>
        </w:rPr>
        <w:t>Naqueles cujo a redução do RNA VHC é de &gt; 2log</w:t>
      </w:r>
      <w:r w:rsidRPr="00832F1E">
        <w:rPr>
          <w:rFonts w:ascii="Times New Roman" w:hAnsi="Times New Roman" w:cs="Times New Roman"/>
          <w:sz w:val="24"/>
          <w:szCs w:val="24"/>
          <w:vertAlign w:val="subscript"/>
        </w:rPr>
        <w:t>10</w:t>
      </w:r>
      <w:r w:rsidRPr="00832F1E">
        <w:rPr>
          <w:rFonts w:ascii="Times New Roman" w:hAnsi="Times New Roman" w:cs="Times New Roman"/>
          <w:sz w:val="24"/>
          <w:szCs w:val="24"/>
        </w:rPr>
        <w:t xml:space="preserve"> depois de 12 semanas,a terapêutica deve ser mantida e repetir o teste passado 24 semanas. O tratamento deve ser mantido durante 48 semanas se o RNA VHC for negativo nessa altura. Se o RNA VHC estiver positivo passadas 24 semanas, deve-se interromper o tratamento, a menos que o figado tenha uma fibrose severa, e a continuação do tratamento atenue a evolução da doença hepatica.</w:t>
      </w:r>
    </w:p>
    <w:p w:rsidR="00832F1E" w:rsidRDefault="00832F1E" w:rsidP="00832F1E">
      <w:pPr>
        <w:spacing w:line="480" w:lineRule="auto"/>
        <w:jc w:val="both"/>
        <w:rPr>
          <w:rFonts w:ascii="Times New Roman" w:hAnsi="Times New Roman" w:cs="Times New Roman"/>
          <w:sz w:val="24"/>
          <w:szCs w:val="24"/>
        </w:rPr>
      </w:pPr>
      <w:r w:rsidRPr="00832F1E">
        <w:rPr>
          <w:rFonts w:ascii="Times New Roman" w:hAnsi="Times New Roman" w:cs="Times New Roman"/>
          <w:sz w:val="24"/>
          <w:szCs w:val="24"/>
        </w:rPr>
        <w:t>Deve ser feito um hemograma completo, nas primeiras 4 semanas de forma semanal pelo uso da ribavirina, devem ser feitos testes da função tiroideia durante e após o tratamento e uma contracepção por dois metodos sendo que um deles deve ser um metodo barreira.</w:t>
      </w:r>
      <w:r>
        <w:rPr>
          <w:rFonts w:ascii="Times New Roman" w:hAnsi="Times New Roman" w:cs="Times New Roman"/>
          <w:sz w:val="24"/>
          <w:szCs w:val="24"/>
        </w:rPr>
        <w:t xml:space="preserve"> E ter em conta as interacções entre os fármacos de acordo com o ilustrado na tabela II.</w:t>
      </w:r>
    </w:p>
    <w:tbl>
      <w:tblPr>
        <w:tblStyle w:val="LightShading-Accent1"/>
        <w:tblW w:w="0" w:type="auto"/>
        <w:jc w:val="center"/>
        <w:tblLook w:val="04A0" w:firstRow="1" w:lastRow="0" w:firstColumn="1" w:lastColumn="0" w:noHBand="0" w:noVBand="1"/>
      </w:tblPr>
      <w:tblGrid>
        <w:gridCol w:w="1620"/>
        <w:gridCol w:w="2229"/>
        <w:gridCol w:w="2056"/>
        <w:gridCol w:w="1808"/>
      </w:tblGrid>
      <w:tr w:rsidR="005E15D4" w:rsidRPr="005E15D4" w:rsidTr="00FF291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tcPr>
          <w:p w:rsidR="005E15D4" w:rsidRPr="005E15D4" w:rsidRDefault="005E15D4" w:rsidP="005E15D4">
            <w:pPr>
              <w:spacing w:line="480" w:lineRule="auto"/>
              <w:jc w:val="center"/>
              <w:rPr>
                <w:rFonts w:ascii="Times New Roman" w:hAnsi="Times New Roman" w:cs="Times New Roman"/>
                <w:sz w:val="24"/>
                <w:szCs w:val="24"/>
              </w:rPr>
            </w:pPr>
            <w:r w:rsidRPr="005E15D4">
              <w:rPr>
                <w:rFonts w:ascii="Times New Roman" w:hAnsi="Times New Roman" w:cs="Times New Roman"/>
                <w:sz w:val="24"/>
                <w:szCs w:val="24"/>
              </w:rPr>
              <w:t>Anti-VIH</w:t>
            </w:r>
          </w:p>
        </w:tc>
        <w:tc>
          <w:tcPr>
            <w:tcW w:w="2229" w:type="dxa"/>
          </w:tcPr>
          <w:p w:rsidR="005E15D4" w:rsidRPr="005E15D4" w:rsidRDefault="005E15D4" w:rsidP="005E15D4">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15D4">
              <w:rPr>
                <w:rFonts w:ascii="Times New Roman" w:hAnsi="Times New Roman" w:cs="Times New Roman"/>
                <w:sz w:val="24"/>
                <w:szCs w:val="24"/>
              </w:rPr>
              <w:t>Anti-VHC</w:t>
            </w:r>
          </w:p>
        </w:tc>
        <w:tc>
          <w:tcPr>
            <w:tcW w:w="2056" w:type="dxa"/>
          </w:tcPr>
          <w:p w:rsidR="005E15D4" w:rsidRPr="005E15D4" w:rsidRDefault="005E15D4" w:rsidP="005E15D4">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15D4">
              <w:rPr>
                <w:rFonts w:ascii="Times New Roman" w:hAnsi="Times New Roman" w:cs="Times New Roman"/>
                <w:sz w:val="24"/>
                <w:szCs w:val="24"/>
              </w:rPr>
              <w:t>Razão para ter cautela</w:t>
            </w:r>
          </w:p>
        </w:tc>
        <w:tc>
          <w:tcPr>
            <w:tcW w:w="1808" w:type="dxa"/>
          </w:tcPr>
          <w:p w:rsidR="005E15D4" w:rsidRPr="005E15D4" w:rsidRDefault="005E15D4" w:rsidP="005E15D4">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15D4">
              <w:rPr>
                <w:rFonts w:ascii="Times New Roman" w:hAnsi="Times New Roman" w:cs="Times New Roman"/>
                <w:sz w:val="24"/>
                <w:szCs w:val="24"/>
              </w:rPr>
              <w:t>Recomendação</w:t>
            </w:r>
          </w:p>
        </w:tc>
      </w:tr>
      <w:tr w:rsidR="005E15D4" w:rsidTr="00FF29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tcPr>
          <w:p w:rsidR="005E15D4" w:rsidRPr="005E15D4" w:rsidRDefault="005E15D4" w:rsidP="00FF2913">
            <w:pPr>
              <w:spacing w:line="480" w:lineRule="auto"/>
              <w:jc w:val="center"/>
              <w:rPr>
                <w:rFonts w:ascii="Times New Roman" w:hAnsi="Times New Roman" w:cs="Times New Roman"/>
                <w:b w:val="0"/>
                <w:sz w:val="24"/>
                <w:szCs w:val="24"/>
              </w:rPr>
            </w:pPr>
            <w:r w:rsidRPr="005E15D4">
              <w:rPr>
                <w:rFonts w:ascii="Times New Roman" w:hAnsi="Times New Roman" w:cs="Times New Roman"/>
                <w:b w:val="0"/>
                <w:sz w:val="24"/>
                <w:szCs w:val="24"/>
              </w:rPr>
              <w:t>Abacavir</w:t>
            </w:r>
          </w:p>
        </w:tc>
        <w:tc>
          <w:tcPr>
            <w:tcW w:w="2229" w:type="dxa"/>
          </w:tcPr>
          <w:p w:rsidR="005E15D4" w:rsidRDefault="005E15D4" w:rsidP="00FF291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ribavirina</w:t>
            </w:r>
          </w:p>
        </w:tc>
        <w:tc>
          <w:tcPr>
            <w:tcW w:w="2056" w:type="dxa"/>
          </w:tcPr>
          <w:p w:rsidR="005E15D4" w:rsidRDefault="005E15D4" w:rsidP="00FF291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reduz</w:t>
            </w:r>
            <w:r w:rsidRPr="005E15D4">
              <w:rPr>
                <w:rFonts w:ascii="Times New Roman" w:hAnsi="Times New Roman" w:cs="Times New Roman"/>
                <w:sz w:val="24"/>
                <w:szCs w:val="24"/>
              </w:rPr>
              <w:t xml:space="preserve"> os níveis de ribavirina intracelulares que levam a possível </w:t>
            </w:r>
            <w:r w:rsidRPr="005E15D4">
              <w:rPr>
                <w:rFonts w:ascii="Times New Roman" w:hAnsi="Times New Roman" w:cs="Times New Roman"/>
                <w:sz w:val="24"/>
                <w:szCs w:val="24"/>
              </w:rPr>
              <w:lastRenderedPageBreak/>
              <w:t>terapia anti-HCV prejudicada se for usada baixa dose de ribavirina</w:t>
            </w:r>
          </w:p>
        </w:tc>
        <w:tc>
          <w:tcPr>
            <w:tcW w:w="1808" w:type="dxa"/>
          </w:tcPr>
          <w:p w:rsidR="005E15D4" w:rsidRDefault="00FF2913" w:rsidP="00FF291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 xml:space="preserve">Evitar o uso simultâneo se a dose de ribavirina diária </w:t>
            </w:r>
            <w:r>
              <w:rPr>
                <w:rFonts w:ascii="Times New Roman" w:hAnsi="Times New Roman" w:cs="Times New Roman"/>
                <w:sz w:val="24"/>
                <w:szCs w:val="24"/>
              </w:rPr>
              <w:lastRenderedPageBreak/>
              <w:t>superior a 1000mg não puder ser administrada</w:t>
            </w:r>
          </w:p>
        </w:tc>
      </w:tr>
      <w:tr w:rsidR="005E15D4" w:rsidTr="00FF2913">
        <w:trPr>
          <w:jc w:val="center"/>
        </w:trPr>
        <w:tc>
          <w:tcPr>
            <w:cnfStyle w:val="001000000000" w:firstRow="0" w:lastRow="0" w:firstColumn="1" w:lastColumn="0" w:oddVBand="0" w:evenVBand="0" w:oddHBand="0" w:evenHBand="0" w:firstRowFirstColumn="0" w:firstRowLastColumn="0" w:lastRowFirstColumn="0" w:lastRowLastColumn="0"/>
            <w:tcW w:w="1620" w:type="dxa"/>
          </w:tcPr>
          <w:p w:rsidR="005E15D4" w:rsidRPr="005E15D4" w:rsidRDefault="005E15D4" w:rsidP="00FF2913">
            <w:pPr>
              <w:spacing w:line="480" w:lineRule="auto"/>
              <w:jc w:val="center"/>
              <w:rPr>
                <w:rFonts w:ascii="Times New Roman" w:hAnsi="Times New Roman" w:cs="Times New Roman"/>
                <w:b w:val="0"/>
                <w:sz w:val="24"/>
                <w:szCs w:val="24"/>
              </w:rPr>
            </w:pPr>
            <w:r w:rsidRPr="005E15D4">
              <w:rPr>
                <w:rFonts w:ascii="Times New Roman" w:hAnsi="Times New Roman" w:cs="Times New Roman"/>
                <w:b w:val="0"/>
                <w:sz w:val="24"/>
                <w:szCs w:val="24"/>
              </w:rPr>
              <w:lastRenderedPageBreak/>
              <w:t>Atazanavir</w:t>
            </w:r>
          </w:p>
        </w:tc>
        <w:tc>
          <w:tcPr>
            <w:tcW w:w="2229" w:type="dxa"/>
          </w:tcPr>
          <w:p w:rsidR="005E15D4" w:rsidRDefault="005E15D4" w:rsidP="00FF291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Interferão/ribavirina</w:t>
            </w:r>
          </w:p>
        </w:tc>
        <w:tc>
          <w:tcPr>
            <w:tcW w:w="2056" w:type="dxa"/>
          </w:tcPr>
          <w:p w:rsidR="005E15D4" w:rsidRDefault="005E15D4" w:rsidP="00FF291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Aumenta os niveis de Hiperbilirubinémia</w:t>
            </w:r>
          </w:p>
        </w:tc>
        <w:tc>
          <w:tcPr>
            <w:tcW w:w="1808" w:type="dxa"/>
          </w:tcPr>
          <w:p w:rsidR="005E15D4" w:rsidRDefault="00FF2913" w:rsidP="00FF291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vigilância</w:t>
            </w:r>
          </w:p>
        </w:tc>
      </w:tr>
      <w:tr w:rsidR="005E15D4" w:rsidTr="00FF29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tcPr>
          <w:p w:rsidR="005E15D4" w:rsidRPr="00FF2913" w:rsidRDefault="005E15D4" w:rsidP="00FF2913">
            <w:pPr>
              <w:spacing w:line="480" w:lineRule="auto"/>
              <w:jc w:val="center"/>
              <w:rPr>
                <w:rFonts w:ascii="Times New Roman" w:hAnsi="Times New Roman" w:cs="Times New Roman"/>
                <w:b w:val="0"/>
                <w:sz w:val="24"/>
                <w:szCs w:val="24"/>
              </w:rPr>
            </w:pPr>
            <w:r w:rsidRPr="00FF2913">
              <w:rPr>
                <w:rFonts w:ascii="Times New Roman" w:hAnsi="Times New Roman" w:cs="Times New Roman"/>
                <w:b w:val="0"/>
                <w:sz w:val="24"/>
                <w:szCs w:val="24"/>
              </w:rPr>
              <w:t>Didanosina</w:t>
            </w:r>
          </w:p>
        </w:tc>
        <w:tc>
          <w:tcPr>
            <w:tcW w:w="2229" w:type="dxa"/>
          </w:tcPr>
          <w:p w:rsidR="005E15D4" w:rsidRDefault="005E15D4" w:rsidP="00FF291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ribavirina</w:t>
            </w:r>
          </w:p>
        </w:tc>
        <w:tc>
          <w:tcPr>
            <w:tcW w:w="2056" w:type="dxa"/>
          </w:tcPr>
          <w:p w:rsidR="005E15D4" w:rsidRDefault="005E15D4" w:rsidP="00FF291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Toxicidade significativa; niveis de Acidose láctica fatais</w:t>
            </w:r>
          </w:p>
        </w:tc>
        <w:tc>
          <w:tcPr>
            <w:tcW w:w="1808" w:type="dxa"/>
          </w:tcPr>
          <w:p w:rsidR="005E15D4" w:rsidRDefault="00FF2913" w:rsidP="00FF291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Contra-indicação absoluta</w:t>
            </w:r>
          </w:p>
        </w:tc>
      </w:tr>
      <w:tr w:rsidR="005E15D4" w:rsidTr="00FF2913">
        <w:trPr>
          <w:jc w:val="center"/>
        </w:trPr>
        <w:tc>
          <w:tcPr>
            <w:cnfStyle w:val="001000000000" w:firstRow="0" w:lastRow="0" w:firstColumn="1" w:lastColumn="0" w:oddVBand="0" w:evenVBand="0" w:oddHBand="0" w:evenHBand="0" w:firstRowFirstColumn="0" w:firstRowLastColumn="0" w:lastRowFirstColumn="0" w:lastRowLastColumn="0"/>
            <w:tcW w:w="1620" w:type="dxa"/>
          </w:tcPr>
          <w:p w:rsidR="005E15D4" w:rsidRPr="00FF2913" w:rsidRDefault="005E15D4" w:rsidP="00FF2913">
            <w:pPr>
              <w:spacing w:line="480" w:lineRule="auto"/>
              <w:jc w:val="center"/>
              <w:rPr>
                <w:rFonts w:ascii="Times New Roman" w:hAnsi="Times New Roman" w:cs="Times New Roman"/>
                <w:b w:val="0"/>
                <w:sz w:val="24"/>
                <w:szCs w:val="24"/>
              </w:rPr>
            </w:pPr>
            <w:r w:rsidRPr="00FF2913">
              <w:rPr>
                <w:rFonts w:ascii="Times New Roman" w:hAnsi="Times New Roman" w:cs="Times New Roman"/>
                <w:b w:val="0"/>
                <w:sz w:val="24"/>
                <w:szCs w:val="24"/>
              </w:rPr>
              <w:t>Efavirenz</w:t>
            </w:r>
          </w:p>
        </w:tc>
        <w:tc>
          <w:tcPr>
            <w:tcW w:w="2229" w:type="dxa"/>
          </w:tcPr>
          <w:p w:rsidR="005E15D4" w:rsidRDefault="005E15D4" w:rsidP="00FF291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interferão</w:t>
            </w:r>
          </w:p>
        </w:tc>
        <w:tc>
          <w:tcPr>
            <w:tcW w:w="2056" w:type="dxa"/>
          </w:tcPr>
          <w:p w:rsidR="005E15D4" w:rsidRDefault="005E15D4" w:rsidP="00FF291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Aumenta alterações do Sistema nervoso central</w:t>
            </w:r>
          </w:p>
        </w:tc>
        <w:tc>
          <w:tcPr>
            <w:tcW w:w="1808" w:type="dxa"/>
          </w:tcPr>
          <w:p w:rsidR="005E15D4" w:rsidRDefault="00FF2913" w:rsidP="00FF291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F2913">
              <w:rPr>
                <w:rFonts w:ascii="Times New Roman" w:hAnsi="Times New Roman" w:cs="Times New Roman"/>
                <w:sz w:val="24"/>
                <w:szCs w:val="24"/>
              </w:rPr>
              <w:t>Vigilância e depende caso a caso</w:t>
            </w:r>
          </w:p>
        </w:tc>
      </w:tr>
      <w:tr w:rsidR="005E15D4" w:rsidTr="00FF29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0" w:type="dxa"/>
          </w:tcPr>
          <w:p w:rsidR="005E15D4" w:rsidRPr="00FF2913" w:rsidRDefault="005E15D4" w:rsidP="00FF2913">
            <w:pPr>
              <w:spacing w:line="480" w:lineRule="auto"/>
              <w:jc w:val="center"/>
              <w:rPr>
                <w:rFonts w:ascii="Times New Roman" w:hAnsi="Times New Roman" w:cs="Times New Roman"/>
                <w:b w:val="0"/>
                <w:sz w:val="24"/>
                <w:szCs w:val="24"/>
              </w:rPr>
            </w:pPr>
            <w:r w:rsidRPr="00FF2913">
              <w:rPr>
                <w:rFonts w:ascii="Times New Roman" w:hAnsi="Times New Roman" w:cs="Times New Roman"/>
                <w:b w:val="0"/>
                <w:sz w:val="24"/>
                <w:szCs w:val="24"/>
              </w:rPr>
              <w:t>Estavudina</w:t>
            </w:r>
          </w:p>
        </w:tc>
        <w:tc>
          <w:tcPr>
            <w:tcW w:w="2229" w:type="dxa"/>
          </w:tcPr>
          <w:p w:rsidR="005E15D4" w:rsidRDefault="005E15D4" w:rsidP="00FF291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ribavirina</w:t>
            </w:r>
          </w:p>
        </w:tc>
        <w:tc>
          <w:tcPr>
            <w:tcW w:w="2056" w:type="dxa"/>
          </w:tcPr>
          <w:p w:rsidR="005E15D4" w:rsidRDefault="005E15D4" w:rsidP="00FF291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Toxicidade mitocondrial aumentada</w:t>
            </w:r>
          </w:p>
        </w:tc>
        <w:tc>
          <w:tcPr>
            <w:tcW w:w="1808" w:type="dxa"/>
          </w:tcPr>
          <w:p w:rsidR="005E15D4" w:rsidRDefault="00FF2913" w:rsidP="00FF2913">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Evitar se possivel</w:t>
            </w:r>
          </w:p>
        </w:tc>
      </w:tr>
      <w:tr w:rsidR="005E15D4" w:rsidTr="00FF2913">
        <w:trPr>
          <w:jc w:val="center"/>
        </w:trPr>
        <w:tc>
          <w:tcPr>
            <w:cnfStyle w:val="001000000000" w:firstRow="0" w:lastRow="0" w:firstColumn="1" w:lastColumn="0" w:oddVBand="0" w:evenVBand="0" w:oddHBand="0" w:evenHBand="0" w:firstRowFirstColumn="0" w:firstRowLastColumn="0" w:lastRowFirstColumn="0" w:lastRowLastColumn="0"/>
            <w:tcW w:w="1620" w:type="dxa"/>
          </w:tcPr>
          <w:p w:rsidR="005E15D4" w:rsidRPr="00FF2913" w:rsidRDefault="005E15D4" w:rsidP="00FF2913">
            <w:pPr>
              <w:spacing w:line="480" w:lineRule="auto"/>
              <w:jc w:val="center"/>
              <w:rPr>
                <w:rFonts w:ascii="Times New Roman" w:hAnsi="Times New Roman" w:cs="Times New Roman"/>
                <w:b w:val="0"/>
                <w:sz w:val="24"/>
                <w:szCs w:val="24"/>
              </w:rPr>
            </w:pPr>
            <w:r w:rsidRPr="00FF2913">
              <w:rPr>
                <w:rFonts w:ascii="Times New Roman" w:hAnsi="Times New Roman" w:cs="Times New Roman"/>
                <w:b w:val="0"/>
                <w:sz w:val="24"/>
                <w:szCs w:val="24"/>
              </w:rPr>
              <w:t>Zidovudina</w:t>
            </w:r>
          </w:p>
        </w:tc>
        <w:tc>
          <w:tcPr>
            <w:tcW w:w="2229" w:type="dxa"/>
          </w:tcPr>
          <w:p w:rsidR="005E15D4" w:rsidRDefault="005E15D4" w:rsidP="00FF291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Ribavirina/interferão</w:t>
            </w:r>
          </w:p>
        </w:tc>
        <w:tc>
          <w:tcPr>
            <w:tcW w:w="2056" w:type="dxa"/>
          </w:tcPr>
          <w:p w:rsidR="005E15D4" w:rsidRDefault="005E15D4" w:rsidP="00FF291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Aumenta a depressão da medula óssea</w:t>
            </w:r>
          </w:p>
        </w:tc>
        <w:tc>
          <w:tcPr>
            <w:tcW w:w="1808" w:type="dxa"/>
          </w:tcPr>
          <w:p w:rsidR="005E15D4" w:rsidRDefault="00FF2913" w:rsidP="00FF2913">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Evitar se possivel</w:t>
            </w:r>
          </w:p>
        </w:tc>
      </w:tr>
    </w:tbl>
    <w:p w:rsidR="00832F1E" w:rsidRDefault="00FF2913" w:rsidP="00FF2913">
      <w:pPr>
        <w:spacing w:line="480" w:lineRule="auto"/>
        <w:jc w:val="center"/>
        <w:rPr>
          <w:rFonts w:ascii="Times New Roman" w:hAnsi="Times New Roman" w:cs="Times New Roman"/>
          <w:sz w:val="18"/>
          <w:szCs w:val="18"/>
        </w:rPr>
      </w:pPr>
      <w:r>
        <w:rPr>
          <w:rFonts w:ascii="Times New Roman" w:hAnsi="Times New Roman" w:cs="Times New Roman"/>
          <w:sz w:val="18"/>
          <w:szCs w:val="18"/>
        </w:rPr>
        <w:t>Tabela. II – Interações dos fármacos Anti-VHC e Anti-VIH</w:t>
      </w:r>
    </w:p>
    <w:p w:rsidR="00FF2913" w:rsidRDefault="00FF2913" w:rsidP="00FF2913">
      <w:pPr>
        <w:spacing w:line="480" w:lineRule="auto"/>
        <w:jc w:val="both"/>
        <w:rPr>
          <w:rFonts w:ascii="Times New Roman" w:hAnsi="Times New Roman" w:cs="Times New Roman"/>
          <w:sz w:val="24"/>
          <w:szCs w:val="24"/>
        </w:rPr>
      </w:pPr>
    </w:p>
    <w:p w:rsidR="004E66F6" w:rsidRDefault="004E66F6" w:rsidP="00FF2913">
      <w:pPr>
        <w:spacing w:line="480" w:lineRule="auto"/>
        <w:jc w:val="both"/>
        <w:rPr>
          <w:rFonts w:ascii="Times New Roman" w:hAnsi="Times New Roman" w:cs="Times New Roman"/>
          <w:b/>
          <w:sz w:val="24"/>
          <w:szCs w:val="24"/>
        </w:rPr>
      </w:pPr>
    </w:p>
    <w:p w:rsidR="00FF2913" w:rsidRDefault="00FF2913" w:rsidP="00FF2913">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Conclusão</w:t>
      </w:r>
      <w:r w:rsidR="000328C1">
        <w:rPr>
          <w:rFonts w:ascii="Times New Roman" w:hAnsi="Times New Roman" w:cs="Times New Roman"/>
          <w:b/>
          <w:sz w:val="24"/>
          <w:szCs w:val="24"/>
        </w:rPr>
        <w:fldChar w:fldCharType="begin"/>
      </w:r>
      <w:r w:rsidR="000328C1">
        <w:instrText xml:space="preserve"> XE "</w:instrText>
      </w:r>
      <w:r w:rsidR="000328C1" w:rsidRPr="00E82617">
        <w:rPr>
          <w:rFonts w:ascii="Times New Roman" w:hAnsi="Times New Roman" w:cs="Times New Roman"/>
          <w:b/>
          <w:sz w:val="24"/>
          <w:szCs w:val="24"/>
        </w:rPr>
        <w:instrText>Conclusão</w:instrText>
      </w:r>
      <w:r w:rsidR="000328C1">
        <w:instrText xml:space="preserve">" </w:instrText>
      </w:r>
      <w:r w:rsidR="000328C1">
        <w:rPr>
          <w:rFonts w:ascii="Times New Roman" w:hAnsi="Times New Roman" w:cs="Times New Roman"/>
          <w:b/>
          <w:sz w:val="24"/>
          <w:szCs w:val="24"/>
        </w:rPr>
        <w:fldChar w:fldCharType="end"/>
      </w:r>
    </w:p>
    <w:p w:rsidR="00FF2913" w:rsidRPr="00FF2913" w:rsidRDefault="00FF2913" w:rsidP="00FF2913">
      <w:pPr>
        <w:spacing w:line="480" w:lineRule="auto"/>
        <w:jc w:val="both"/>
        <w:rPr>
          <w:rFonts w:ascii="Times New Roman" w:hAnsi="Times New Roman" w:cs="Times New Roman"/>
          <w:sz w:val="24"/>
          <w:szCs w:val="24"/>
        </w:rPr>
      </w:pPr>
      <w:r w:rsidRPr="00FF2913">
        <w:rPr>
          <w:rFonts w:ascii="Times New Roman" w:hAnsi="Times New Roman" w:cs="Times New Roman"/>
          <w:sz w:val="24"/>
          <w:szCs w:val="24"/>
        </w:rPr>
        <w:t>O virus da hepatite C e o Virus da imunodeficiência humana partilham as mesmas vias de infecção, e a co</w:t>
      </w:r>
      <w:r>
        <w:rPr>
          <w:rFonts w:ascii="Times New Roman" w:hAnsi="Times New Roman" w:cs="Times New Roman"/>
          <w:sz w:val="24"/>
          <w:szCs w:val="24"/>
        </w:rPr>
        <w:t>-</w:t>
      </w:r>
      <w:r w:rsidRPr="00FF2913">
        <w:rPr>
          <w:rFonts w:ascii="Times New Roman" w:hAnsi="Times New Roman" w:cs="Times New Roman"/>
          <w:sz w:val="24"/>
          <w:szCs w:val="24"/>
        </w:rPr>
        <w:t>infecção aumentou a morbilidade e mortalidade  dos doentes co</w:t>
      </w:r>
      <w:r>
        <w:rPr>
          <w:rFonts w:ascii="Times New Roman" w:hAnsi="Times New Roman" w:cs="Times New Roman"/>
          <w:sz w:val="24"/>
          <w:szCs w:val="24"/>
        </w:rPr>
        <w:t>-</w:t>
      </w:r>
      <w:r w:rsidRPr="00FF2913">
        <w:rPr>
          <w:rFonts w:ascii="Times New Roman" w:hAnsi="Times New Roman" w:cs="Times New Roman"/>
          <w:sz w:val="24"/>
          <w:szCs w:val="24"/>
        </w:rPr>
        <w:t>infectados. A infecção por VHC pode ser erradicada com tratamento e este deve ser considerado nos doentes co</w:t>
      </w:r>
      <w:r>
        <w:rPr>
          <w:rFonts w:ascii="Times New Roman" w:hAnsi="Times New Roman" w:cs="Times New Roman"/>
          <w:sz w:val="24"/>
          <w:szCs w:val="24"/>
        </w:rPr>
        <w:t>-</w:t>
      </w:r>
      <w:r w:rsidRPr="00FF2913">
        <w:rPr>
          <w:rFonts w:ascii="Times New Roman" w:hAnsi="Times New Roman" w:cs="Times New Roman"/>
          <w:sz w:val="24"/>
          <w:szCs w:val="24"/>
        </w:rPr>
        <w:t>infectados. Este consiste no uso do interferão pegilado e da ribavirina. O protocolo de tratamento é identico entre os monoinfectados e os coinfectados, tal como era esperado os genótipos 2 e 3 requerem maior duração no tempo de tratamento nos individuos coinfectados e esses beneficiam com doses mais altas de ribavirina independentemente do genótipo. O tratamento anti-VHC deve ser considerado nos doentes com contagem de celulas CD4 elevada acima das 200 cel/µL.</w:t>
      </w:r>
    </w:p>
    <w:p w:rsidR="00FF2913" w:rsidRDefault="00FF2913" w:rsidP="00FF2913">
      <w:pPr>
        <w:spacing w:line="480" w:lineRule="auto"/>
        <w:jc w:val="both"/>
        <w:rPr>
          <w:rFonts w:ascii="Times New Roman" w:hAnsi="Times New Roman" w:cs="Times New Roman"/>
          <w:sz w:val="24"/>
          <w:szCs w:val="24"/>
        </w:rPr>
      </w:pPr>
      <w:r w:rsidRPr="00FF2913">
        <w:rPr>
          <w:rFonts w:ascii="Times New Roman" w:hAnsi="Times New Roman" w:cs="Times New Roman"/>
          <w:sz w:val="24"/>
          <w:szCs w:val="24"/>
        </w:rPr>
        <w:t>Apesar da infecção pelo VHC ser curável, os niveis de resposta ao tratamento nos doentes co</w:t>
      </w:r>
      <w:r>
        <w:rPr>
          <w:rFonts w:ascii="Times New Roman" w:hAnsi="Times New Roman" w:cs="Times New Roman"/>
          <w:sz w:val="24"/>
          <w:szCs w:val="24"/>
        </w:rPr>
        <w:t>-</w:t>
      </w:r>
      <w:r w:rsidRPr="00FF2913">
        <w:rPr>
          <w:rFonts w:ascii="Times New Roman" w:hAnsi="Times New Roman" w:cs="Times New Roman"/>
          <w:sz w:val="24"/>
          <w:szCs w:val="24"/>
        </w:rPr>
        <w:t>infectados é baixo. E os que têm uma resposta com melhor prognóstico são os que estão infectados com os genótipos 2 e 3. Os pacientes com co</w:t>
      </w:r>
      <w:r>
        <w:rPr>
          <w:rFonts w:ascii="Times New Roman" w:hAnsi="Times New Roman" w:cs="Times New Roman"/>
          <w:sz w:val="24"/>
          <w:szCs w:val="24"/>
        </w:rPr>
        <w:t>-</w:t>
      </w:r>
      <w:r w:rsidRPr="00FF2913">
        <w:rPr>
          <w:rFonts w:ascii="Times New Roman" w:hAnsi="Times New Roman" w:cs="Times New Roman"/>
          <w:sz w:val="24"/>
          <w:szCs w:val="24"/>
        </w:rPr>
        <w:t>infecção e que são tratados com para o VHC, têm mais efeitos adversos do que os monoinfectados, devido a interação</w:t>
      </w:r>
      <w:r w:rsidR="004E66F6">
        <w:rPr>
          <w:rFonts w:ascii="Times New Roman" w:hAnsi="Times New Roman" w:cs="Times New Roman"/>
          <w:sz w:val="24"/>
          <w:szCs w:val="24"/>
        </w:rPr>
        <w:t xml:space="preserve"> entre os fá</w:t>
      </w:r>
      <w:r w:rsidRPr="00FF2913">
        <w:rPr>
          <w:rFonts w:ascii="Times New Roman" w:hAnsi="Times New Roman" w:cs="Times New Roman"/>
          <w:sz w:val="24"/>
          <w:szCs w:val="24"/>
        </w:rPr>
        <w:t>rmacos anti-VIH e os anti-VHC. A terapia combinada para o VHC e o VIH deve ser tida muita cautela. A erradicação do VHC nos doentes coinfectados pode previnir a morbilidade e a mortalidade neste grupo de doentes. Mas vários desafios devem ser ultrapassados para serem atingidos estes objectivos, como adesão a terapêutica, controlo da interação medicamentosa e os seus efeitos adversos. No entanto muitos progressos têm sido feitos no tratamento dos doentes co</w:t>
      </w:r>
      <w:r w:rsidR="004E66F6">
        <w:rPr>
          <w:rFonts w:ascii="Times New Roman" w:hAnsi="Times New Roman" w:cs="Times New Roman"/>
          <w:sz w:val="24"/>
          <w:szCs w:val="24"/>
        </w:rPr>
        <w:t>-</w:t>
      </w:r>
      <w:r w:rsidRPr="00FF2913">
        <w:rPr>
          <w:rFonts w:ascii="Times New Roman" w:hAnsi="Times New Roman" w:cs="Times New Roman"/>
          <w:sz w:val="24"/>
          <w:szCs w:val="24"/>
        </w:rPr>
        <w:t>infectados, mas</w:t>
      </w:r>
      <w:r w:rsidR="004E66F6">
        <w:rPr>
          <w:rFonts w:ascii="Times New Roman" w:hAnsi="Times New Roman" w:cs="Times New Roman"/>
          <w:sz w:val="24"/>
          <w:szCs w:val="24"/>
        </w:rPr>
        <w:t xml:space="preserve"> existem á</w:t>
      </w:r>
      <w:r w:rsidRPr="00FF2913">
        <w:rPr>
          <w:rFonts w:ascii="Times New Roman" w:hAnsi="Times New Roman" w:cs="Times New Roman"/>
          <w:sz w:val="24"/>
          <w:szCs w:val="24"/>
        </w:rPr>
        <w:t>reas que requer</w:t>
      </w:r>
      <w:r w:rsidR="004E66F6">
        <w:rPr>
          <w:rFonts w:ascii="Times New Roman" w:hAnsi="Times New Roman" w:cs="Times New Roman"/>
          <w:sz w:val="24"/>
          <w:szCs w:val="24"/>
        </w:rPr>
        <w:t>em um estudo mais aprofundado, á</w:t>
      </w:r>
      <w:r w:rsidRPr="00FF2913">
        <w:rPr>
          <w:rFonts w:ascii="Times New Roman" w:hAnsi="Times New Roman" w:cs="Times New Roman"/>
          <w:sz w:val="24"/>
          <w:szCs w:val="24"/>
        </w:rPr>
        <w:t>reas como os marcadores não invasivos para diagnóstico da fibrose, e a duração do tratamento nos genótipos 2 e 3, e os factores de risco para recaída após ser atingido a resposta viral precoce, e também o uso de novos farmacos no tratamento dos doentes co</w:t>
      </w:r>
      <w:r w:rsidR="004E66F6">
        <w:rPr>
          <w:rFonts w:ascii="Times New Roman" w:hAnsi="Times New Roman" w:cs="Times New Roman"/>
          <w:sz w:val="24"/>
          <w:szCs w:val="24"/>
        </w:rPr>
        <w:t>-</w:t>
      </w:r>
      <w:r w:rsidRPr="00FF2913">
        <w:rPr>
          <w:rFonts w:ascii="Times New Roman" w:hAnsi="Times New Roman" w:cs="Times New Roman"/>
          <w:sz w:val="24"/>
          <w:szCs w:val="24"/>
        </w:rPr>
        <w:t>infectados.</w:t>
      </w:r>
    </w:p>
    <w:p w:rsidR="00287C09" w:rsidRDefault="00287C09" w:rsidP="00FF2913">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Bibliografia</w:t>
      </w:r>
      <w:r w:rsidR="000328C1">
        <w:rPr>
          <w:rFonts w:ascii="Times New Roman" w:hAnsi="Times New Roman" w:cs="Times New Roman"/>
          <w:b/>
          <w:sz w:val="24"/>
          <w:szCs w:val="24"/>
        </w:rPr>
        <w:fldChar w:fldCharType="begin"/>
      </w:r>
      <w:r w:rsidR="000328C1">
        <w:instrText xml:space="preserve"> XE "</w:instrText>
      </w:r>
      <w:r w:rsidR="000328C1" w:rsidRPr="00B87B63">
        <w:rPr>
          <w:rFonts w:ascii="Times New Roman" w:hAnsi="Times New Roman" w:cs="Times New Roman"/>
          <w:b/>
          <w:sz w:val="24"/>
          <w:szCs w:val="24"/>
        </w:rPr>
        <w:instrText>Bibliografia</w:instrText>
      </w:r>
      <w:r w:rsidR="000328C1">
        <w:instrText xml:space="preserve">" </w:instrText>
      </w:r>
      <w:r w:rsidR="000328C1">
        <w:rPr>
          <w:rFonts w:ascii="Times New Roman" w:hAnsi="Times New Roman" w:cs="Times New Roman"/>
          <w:b/>
          <w:sz w:val="24"/>
          <w:szCs w:val="24"/>
        </w:rPr>
        <w:fldChar w:fldCharType="end"/>
      </w:r>
    </w:p>
    <w:p w:rsidR="00287C09" w:rsidRPr="00287C09" w:rsidRDefault="00287C09" w:rsidP="00287C09">
      <w:pPr>
        <w:spacing w:line="480" w:lineRule="auto"/>
        <w:jc w:val="both"/>
        <w:rPr>
          <w:rFonts w:ascii="Times New Roman" w:hAnsi="Times New Roman" w:cs="Times New Roman"/>
          <w:b/>
          <w:sz w:val="24"/>
          <w:szCs w:val="24"/>
        </w:rPr>
      </w:pPr>
    </w:p>
    <w:p w:rsidR="00287C09" w:rsidRPr="00287C09" w:rsidRDefault="00287C09" w:rsidP="00287C09">
      <w:pPr>
        <w:spacing w:line="480" w:lineRule="auto"/>
        <w:jc w:val="both"/>
        <w:rPr>
          <w:rFonts w:ascii="Times New Roman" w:hAnsi="Times New Roman" w:cs="Times New Roman"/>
          <w:i/>
          <w:sz w:val="24"/>
          <w:szCs w:val="24"/>
          <w:lang w:val="en-US"/>
        </w:rPr>
      </w:pPr>
      <w:r w:rsidRPr="00287C09">
        <w:rPr>
          <w:rFonts w:ascii="Times New Roman" w:hAnsi="Times New Roman" w:cs="Times New Roman"/>
          <w:b/>
          <w:sz w:val="24"/>
          <w:szCs w:val="24"/>
          <w:lang w:val="en-US"/>
        </w:rPr>
        <w:t>1.</w:t>
      </w:r>
      <w:r w:rsidRPr="00287C09">
        <w:rPr>
          <w:rFonts w:ascii="Times New Roman" w:hAnsi="Times New Roman" w:cs="Times New Roman"/>
          <w:sz w:val="24"/>
          <w:szCs w:val="24"/>
          <w:lang w:val="en-US"/>
        </w:rPr>
        <w:t xml:space="preserve"> </w:t>
      </w:r>
      <w:proofErr w:type="spellStart"/>
      <w:r w:rsidRPr="00287C09">
        <w:rPr>
          <w:rFonts w:ascii="Times New Roman" w:hAnsi="Times New Roman" w:cs="Times New Roman"/>
          <w:sz w:val="24"/>
          <w:szCs w:val="24"/>
          <w:lang w:val="en-US"/>
        </w:rPr>
        <w:t>Oluwatoyin</w:t>
      </w:r>
      <w:proofErr w:type="spellEnd"/>
      <w:r w:rsidRPr="00287C09">
        <w:rPr>
          <w:rFonts w:ascii="Times New Roman" w:hAnsi="Times New Roman" w:cs="Times New Roman"/>
          <w:sz w:val="24"/>
          <w:szCs w:val="24"/>
          <w:lang w:val="en-US"/>
        </w:rPr>
        <w:t xml:space="preserve"> M. </w:t>
      </w:r>
      <w:proofErr w:type="spellStart"/>
      <w:r w:rsidRPr="00287C09">
        <w:rPr>
          <w:rFonts w:ascii="Times New Roman" w:hAnsi="Times New Roman" w:cs="Times New Roman"/>
          <w:sz w:val="24"/>
          <w:szCs w:val="24"/>
          <w:lang w:val="en-US"/>
        </w:rPr>
        <w:t>Adeyemi</w:t>
      </w:r>
      <w:proofErr w:type="spellEnd"/>
      <w:r w:rsidRPr="00287C09">
        <w:rPr>
          <w:rFonts w:ascii="Times New Roman" w:hAnsi="Times New Roman" w:cs="Times New Roman"/>
          <w:sz w:val="24"/>
          <w:szCs w:val="24"/>
          <w:lang w:val="en-US"/>
        </w:rPr>
        <w:t xml:space="preserve">, MD 2007. </w:t>
      </w:r>
      <w:proofErr w:type="gramStart"/>
      <w:r w:rsidRPr="00287C09">
        <w:rPr>
          <w:rFonts w:ascii="Times New Roman" w:hAnsi="Times New Roman" w:cs="Times New Roman"/>
          <w:sz w:val="24"/>
          <w:szCs w:val="24"/>
          <w:lang w:val="en-US"/>
        </w:rPr>
        <w:t>Hepatitis C in HIV-positive patients-treatment and Liver Disease Outcomes.</w:t>
      </w:r>
      <w:proofErr w:type="gramEnd"/>
      <w:r w:rsidRPr="00287C09">
        <w:rPr>
          <w:rFonts w:ascii="Times New Roman" w:hAnsi="Times New Roman" w:cs="Times New Roman"/>
          <w:sz w:val="24"/>
          <w:szCs w:val="24"/>
          <w:lang w:val="en-US"/>
        </w:rPr>
        <w:t xml:space="preserve"> </w:t>
      </w:r>
      <w:r w:rsidRPr="00287C09">
        <w:rPr>
          <w:rFonts w:ascii="Times New Roman" w:hAnsi="Times New Roman" w:cs="Times New Roman"/>
          <w:i/>
          <w:sz w:val="24"/>
          <w:szCs w:val="24"/>
          <w:lang w:val="en-US"/>
        </w:rPr>
        <w:t>Liver, Pancreas, and Biliary Tract: Clinical Review,</w:t>
      </w:r>
      <w:r w:rsidRPr="00287C09">
        <w:rPr>
          <w:rFonts w:ascii="Times New Roman" w:hAnsi="Times New Roman" w:cs="Times New Roman"/>
          <w:sz w:val="24"/>
          <w:szCs w:val="24"/>
          <w:lang w:val="en-US"/>
        </w:rPr>
        <w:t xml:space="preserve"> 41, p. 75-83</w:t>
      </w:r>
      <w:r w:rsidRPr="00287C09">
        <w:rPr>
          <w:rFonts w:ascii="Times New Roman" w:hAnsi="Times New Roman" w:cs="Times New Roman"/>
          <w:i/>
          <w:sz w:val="24"/>
          <w:szCs w:val="24"/>
          <w:lang w:val="en-US"/>
        </w:rPr>
        <w:t xml:space="preserve"> </w:t>
      </w:r>
    </w:p>
    <w:p w:rsidR="00287C09" w:rsidRPr="00287C09" w:rsidRDefault="00287C09" w:rsidP="00287C09">
      <w:pPr>
        <w:spacing w:line="480" w:lineRule="auto"/>
        <w:jc w:val="both"/>
        <w:rPr>
          <w:rFonts w:ascii="Times New Roman" w:hAnsi="Times New Roman" w:cs="Times New Roman"/>
          <w:sz w:val="24"/>
          <w:szCs w:val="24"/>
          <w:lang w:val="en-US"/>
        </w:rPr>
      </w:pPr>
      <w:r w:rsidRPr="00287C09">
        <w:rPr>
          <w:rFonts w:ascii="Times New Roman" w:hAnsi="Times New Roman" w:cs="Times New Roman"/>
          <w:b/>
          <w:sz w:val="24"/>
          <w:szCs w:val="24"/>
          <w:lang w:val="en-US"/>
        </w:rPr>
        <w:t>2.</w:t>
      </w:r>
      <w:r w:rsidRPr="00287C09">
        <w:rPr>
          <w:rFonts w:ascii="Times New Roman" w:hAnsi="Times New Roman" w:cs="Times New Roman"/>
          <w:sz w:val="24"/>
          <w:szCs w:val="24"/>
          <w:lang w:val="en-US"/>
        </w:rPr>
        <w:t xml:space="preserve"> Ramesh Kumar, </w:t>
      </w:r>
      <w:proofErr w:type="spellStart"/>
      <w:r w:rsidRPr="00287C09">
        <w:rPr>
          <w:rFonts w:ascii="Times New Roman" w:hAnsi="Times New Roman" w:cs="Times New Roman"/>
          <w:sz w:val="24"/>
          <w:szCs w:val="24"/>
          <w:lang w:val="en-US"/>
        </w:rPr>
        <w:t>Vikas</w:t>
      </w:r>
      <w:proofErr w:type="spellEnd"/>
      <w:r w:rsidRPr="00287C09">
        <w:rPr>
          <w:rFonts w:ascii="Times New Roman" w:hAnsi="Times New Roman" w:cs="Times New Roman"/>
          <w:sz w:val="24"/>
          <w:szCs w:val="24"/>
          <w:lang w:val="en-US"/>
        </w:rPr>
        <w:t xml:space="preserve"> </w:t>
      </w:r>
      <w:proofErr w:type="spellStart"/>
      <w:r w:rsidRPr="00287C09">
        <w:rPr>
          <w:rFonts w:ascii="Times New Roman" w:hAnsi="Times New Roman" w:cs="Times New Roman"/>
          <w:sz w:val="24"/>
          <w:szCs w:val="24"/>
          <w:lang w:val="en-US"/>
        </w:rPr>
        <w:t>Singla</w:t>
      </w:r>
      <w:proofErr w:type="spellEnd"/>
      <w:r w:rsidRPr="00287C09">
        <w:rPr>
          <w:rFonts w:ascii="Times New Roman" w:hAnsi="Times New Roman" w:cs="Times New Roman"/>
          <w:sz w:val="24"/>
          <w:szCs w:val="24"/>
          <w:lang w:val="en-US"/>
        </w:rPr>
        <w:t xml:space="preserve">, </w:t>
      </w:r>
      <w:proofErr w:type="spellStart"/>
      <w:r w:rsidRPr="00287C09">
        <w:rPr>
          <w:rFonts w:ascii="Times New Roman" w:hAnsi="Times New Roman" w:cs="Times New Roman"/>
          <w:sz w:val="24"/>
          <w:szCs w:val="24"/>
          <w:lang w:val="en-US"/>
        </w:rPr>
        <w:t>Subrat</w:t>
      </w:r>
      <w:proofErr w:type="spellEnd"/>
      <w:r w:rsidRPr="00287C09">
        <w:rPr>
          <w:rFonts w:ascii="Times New Roman" w:hAnsi="Times New Roman" w:cs="Times New Roman"/>
          <w:sz w:val="24"/>
          <w:szCs w:val="24"/>
          <w:lang w:val="en-US"/>
        </w:rPr>
        <w:t xml:space="preserve"> K </w:t>
      </w:r>
      <w:proofErr w:type="spellStart"/>
      <w:r w:rsidRPr="00287C09">
        <w:rPr>
          <w:rFonts w:ascii="Times New Roman" w:hAnsi="Times New Roman" w:cs="Times New Roman"/>
          <w:sz w:val="24"/>
          <w:szCs w:val="24"/>
          <w:lang w:val="en-US"/>
        </w:rPr>
        <w:t>Acharya</w:t>
      </w:r>
      <w:proofErr w:type="spellEnd"/>
      <w:r w:rsidRPr="00287C09">
        <w:rPr>
          <w:rFonts w:ascii="Times New Roman" w:hAnsi="Times New Roman" w:cs="Times New Roman"/>
          <w:sz w:val="24"/>
          <w:szCs w:val="24"/>
          <w:lang w:val="en-US"/>
        </w:rPr>
        <w:t xml:space="preserve">, 2008. </w:t>
      </w:r>
      <w:proofErr w:type="gramStart"/>
      <w:r w:rsidRPr="00287C09">
        <w:rPr>
          <w:rFonts w:ascii="Times New Roman" w:hAnsi="Times New Roman" w:cs="Times New Roman"/>
          <w:sz w:val="24"/>
          <w:szCs w:val="24"/>
          <w:lang w:val="en-US"/>
        </w:rPr>
        <w:t>Impact and Management of hepatitis B and C virus co-infection in HIV patients.</w:t>
      </w:r>
      <w:proofErr w:type="gramEnd"/>
      <w:r w:rsidRPr="00287C09">
        <w:rPr>
          <w:rFonts w:ascii="Times New Roman" w:hAnsi="Times New Roman" w:cs="Times New Roman"/>
          <w:sz w:val="24"/>
          <w:szCs w:val="24"/>
          <w:lang w:val="en-US"/>
        </w:rPr>
        <w:t xml:space="preserve"> </w:t>
      </w:r>
      <w:r w:rsidRPr="00287C09">
        <w:rPr>
          <w:rFonts w:ascii="Times New Roman" w:hAnsi="Times New Roman" w:cs="Times New Roman"/>
          <w:i/>
          <w:sz w:val="24"/>
          <w:szCs w:val="24"/>
          <w:lang w:val="en-US"/>
        </w:rPr>
        <w:t>Quarterly review</w:t>
      </w:r>
      <w:r w:rsidRPr="00287C09">
        <w:rPr>
          <w:rFonts w:ascii="Times New Roman" w:hAnsi="Times New Roman" w:cs="Times New Roman"/>
          <w:sz w:val="24"/>
          <w:szCs w:val="24"/>
          <w:lang w:val="en-US"/>
        </w:rPr>
        <w:t xml:space="preserve">, 3, p. 136-147 </w:t>
      </w:r>
    </w:p>
    <w:p w:rsidR="00287C09" w:rsidRPr="00287C09" w:rsidRDefault="00287C09" w:rsidP="00287C09">
      <w:pPr>
        <w:spacing w:line="480" w:lineRule="auto"/>
        <w:jc w:val="both"/>
        <w:rPr>
          <w:rFonts w:ascii="Times New Roman" w:hAnsi="Times New Roman" w:cs="Times New Roman"/>
          <w:sz w:val="24"/>
          <w:szCs w:val="24"/>
          <w:lang w:val="en-US"/>
        </w:rPr>
      </w:pPr>
      <w:r w:rsidRPr="00287C09">
        <w:rPr>
          <w:rFonts w:ascii="Times New Roman" w:hAnsi="Times New Roman" w:cs="Times New Roman"/>
          <w:b/>
          <w:sz w:val="24"/>
          <w:szCs w:val="24"/>
          <w:lang w:val="en-US"/>
        </w:rPr>
        <w:t xml:space="preserve">3. </w:t>
      </w:r>
      <w:r w:rsidRPr="00287C09">
        <w:rPr>
          <w:rFonts w:ascii="Times New Roman" w:hAnsi="Times New Roman" w:cs="Times New Roman"/>
          <w:sz w:val="24"/>
          <w:szCs w:val="24"/>
          <w:lang w:val="en-US"/>
        </w:rPr>
        <w:t xml:space="preserve">Heike </w:t>
      </w:r>
      <w:proofErr w:type="spellStart"/>
      <w:r w:rsidRPr="00287C09">
        <w:rPr>
          <w:rFonts w:ascii="Times New Roman" w:hAnsi="Times New Roman" w:cs="Times New Roman"/>
          <w:sz w:val="24"/>
          <w:szCs w:val="24"/>
          <w:lang w:val="en-US"/>
        </w:rPr>
        <w:t>Varnholt</w:t>
      </w:r>
      <w:proofErr w:type="spellEnd"/>
      <w:r w:rsidRPr="00287C09">
        <w:rPr>
          <w:rFonts w:ascii="Times New Roman" w:hAnsi="Times New Roman" w:cs="Times New Roman"/>
          <w:sz w:val="24"/>
          <w:szCs w:val="24"/>
          <w:lang w:val="en-US"/>
        </w:rPr>
        <w:t xml:space="preserve">, MD, et al. 2008. </w:t>
      </w:r>
      <w:proofErr w:type="gramStart"/>
      <w:r w:rsidRPr="00287C09">
        <w:rPr>
          <w:rFonts w:ascii="Times New Roman" w:hAnsi="Times New Roman" w:cs="Times New Roman"/>
          <w:sz w:val="24"/>
          <w:szCs w:val="24"/>
          <w:lang w:val="en-US"/>
        </w:rPr>
        <w:t xml:space="preserve">HIV and Viral Hepatitis </w:t>
      </w:r>
      <w:proofErr w:type="spellStart"/>
      <w:r w:rsidRPr="00287C09">
        <w:rPr>
          <w:rFonts w:ascii="Times New Roman" w:hAnsi="Times New Roman" w:cs="Times New Roman"/>
          <w:sz w:val="24"/>
          <w:szCs w:val="24"/>
          <w:lang w:val="en-US"/>
        </w:rPr>
        <w:t>Coinfection</w:t>
      </w:r>
      <w:proofErr w:type="spellEnd"/>
      <w:r w:rsidRPr="00287C09">
        <w:rPr>
          <w:rFonts w:ascii="Times New Roman" w:hAnsi="Times New Roman" w:cs="Times New Roman"/>
          <w:sz w:val="24"/>
          <w:szCs w:val="24"/>
          <w:lang w:val="en-US"/>
        </w:rPr>
        <w:t>.</w:t>
      </w:r>
      <w:proofErr w:type="gramEnd"/>
      <w:r w:rsidRPr="00287C09">
        <w:rPr>
          <w:rFonts w:ascii="Times New Roman" w:hAnsi="Times New Roman" w:cs="Times New Roman"/>
          <w:i/>
          <w:sz w:val="24"/>
          <w:szCs w:val="24"/>
          <w:lang w:val="en-US"/>
        </w:rPr>
        <w:t xml:space="preserve"> The AIDS READER,</w:t>
      </w:r>
      <w:r w:rsidRPr="00287C09">
        <w:rPr>
          <w:rFonts w:ascii="Times New Roman" w:hAnsi="Times New Roman" w:cs="Times New Roman"/>
          <w:sz w:val="24"/>
          <w:szCs w:val="24"/>
          <w:lang w:val="en-US"/>
        </w:rPr>
        <w:t xml:space="preserve"> 18, p. 613-614</w:t>
      </w:r>
    </w:p>
    <w:p w:rsidR="00287C09" w:rsidRPr="00287C09" w:rsidRDefault="00287C09" w:rsidP="00287C09">
      <w:pPr>
        <w:spacing w:line="480" w:lineRule="auto"/>
        <w:jc w:val="both"/>
        <w:rPr>
          <w:rFonts w:ascii="Times New Roman" w:hAnsi="Times New Roman" w:cs="Times New Roman"/>
          <w:sz w:val="24"/>
          <w:szCs w:val="24"/>
          <w:lang w:val="en-US"/>
        </w:rPr>
      </w:pPr>
      <w:r w:rsidRPr="00287C09">
        <w:rPr>
          <w:rFonts w:ascii="Times New Roman" w:hAnsi="Times New Roman" w:cs="Times New Roman"/>
          <w:b/>
          <w:sz w:val="24"/>
          <w:szCs w:val="24"/>
          <w:lang w:val="en-US"/>
        </w:rPr>
        <w:t>4.</w:t>
      </w:r>
      <w:r w:rsidRPr="00287C09">
        <w:rPr>
          <w:rFonts w:ascii="Times New Roman" w:hAnsi="Times New Roman" w:cs="Times New Roman"/>
          <w:sz w:val="24"/>
          <w:szCs w:val="24"/>
          <w:lang w:val="en-US"/>
        </w:rPr>
        <w:t xml:space="preserve"> Al Kim, </w:t>
      </w:r>
      <w:proofErr w:type="gramStart"/>
      <w:r w:rsidRPr="00287C09">
        <w:rPr>
          <w:rFonts w:ascii="Times New Roman" w:hAnsi="Times New Roman" w:cs="Times New Roman"/>
          <w:sz w:val="24"/>
          <w:szCs w:val="24"/>
          <w:lang w:val="en-US"/>
        </w:rPr>
        <w:t>A</w:t>
      </w:r>
      <w:proofErr w:type="gramEnd"/>
      <w:r w:rsidRPr="00287C09">
        <w:rPr>
          <w:rFonts w:ascii="Times New Roman" w:hAnsi="Times New Roman" w:cs="Times New Roman"/>
          <w:sz w:val="24"/>
          <w:szCs w:val="24"/>
          <w:lang w:val="en-US"/>
        </w:rPr>
        <w:t xml:space="preserve"> Dorn, S Saab. 2007. The treatment of chronic hepatitis C in HIV-infected patients: a meta-analysis, 8, p. 312-321</w:t>
      </w:r>
    </w:p>
    <w:p w:rsidR="00287C09" w:rsidRPr="00287C09" w:rsidRDefault="00287C09" w:rsidP="00287C09">
      <w:pPr>
        <w:spacing w:line="480" w:lineRule="auto"/>
        <w:jc w:val="both"/>
        <w:rPr>
          <w:rFonts w:ascii="Times New Roman" w:hAnsi="Times New Roman" w:cs="Times New Roman"/>
          <w:sz w:val="24"/>
          <w:szCs w:val="24"/>
          <w:lang w:val="en-US"/>
        </w:rPr>
      </w:pPr>
      <w:r w:rsidRPr="00287C09">
        <w:rPr>
          <w:rFonts w:ascii="Times New Roman" w:hAnsi="Times New Roman" w:cs="Times New Roman"/>
          <w:b/>
          <w:sz w:val="24"/>
          <w:szCs w:val="24"/>
          <w:lang w:val="en-US"/>
        </w:rPr>
        <w:t xml:space="preserve">5. </w:t>
      </w:r>
      <w:proofErr w:type="spellStart"/>
      <w:r w:rsidRPr="00287C09">
        <w:rPr>
          <w:rFonts w:ascii="Times New Roman" w:hAnsi="Times New Roman" w:cs="Times New Roman"/>
          <w:sz w:val="24"/>
          <w:szCs w:val="24"/>
          <w:lang w:val="en-US"/>
        </w:rPr>
        <w:t>Hla-Hla</w:t>
      </w:r>
      <w:proofErr w:type="spellEnd"/>
      <w:r w:rsidRPr="00287C09">
        <w:rPr>
          <w:rFonts w:ascii="Times New Roman" w:hAnsi="Times New Roman" w:cs="Times New Roman"/>
          <w:sz w:val="24"/>
          <w:szCs w:val="24"/>
          <w:lang w:val="en-US"/>
        </w:rPr>
        <w:t xml:space="preserve"> </w:t>
      </w:r>
      <w:proofErr w:type="spellStart"/>
      <w:r w:rsidRPr="00287C09">
        <w:rPr>
          <w:rFonts w:ascii="Times New Roman" w:hAnsi="Times New Roman" w:cs="Times New Roman"/>
          <w:sz w:val="24"/>
          <w:szCs w:val="24"/>
          <w:lang w:val="en-US"/>
        </w:rPr>
        <w:t>Thein</w:t>
      </w:r>
      <w:proofErr w:type="spellEnd"/>
      <w:r w:rsidRPr="00287C09">
        <w:rPr>
          <w:rFonts w:ascii="Times New Roman" w:hAnsi="Times New Roman" w:cs="Times New Roman"/>
          <w:sz w:val="24"/>
          <w:szCs w:val="24"/>
          <w:lang w:val="en-US"/>
        </w:rPr>
        <w:t>, et al. 2008. Natural history of Hepatitis C virus infection in HIV-infected individuals and the impact of HIV in era of highly active antiretroviral therapy: a meta-analysis, 22, p. 1979-1991</w:t>
      </w:r>
    </w:p>
    <w:p w:rsidR="00287C09" w:rsidRPr="00287C09" w:rsidRDefault="00287C09" w:rsidP="00287C09">
      <w:pPr>
        <w:spacing w:line="480" w:lineRule="auto"/>
        <w:jc w:val="both"/>
        <w:rPr>
          <w:rFonts w:ascii="Times New Roman" w:hAnsi="Times New Roman" w:cs="Times New Roman"/>
          <w:sz w:val="24"/>
          <w:szCs w:val="24"/>
          <w:lang w:val="en-US"/>
        </w:rPr>
      </w:pPr>
      <w:r w:rsidRPr="00287C09">
        <w:rPr>
          <w:rFonts w:ascii="Times New Roman" w:hAnsi="Times New Roman" w:cs="Times New Roman"/>
          <w:b/>
          <w:sz w:val="24"/>
          <w:szCs w:val="24"/>
          <w:lang w:val="en-US"/>
        </w:rPr>
        <w:t xml:space="preserve">6. </w:t>
      </w:r>
      <w:r w:rsidRPr="00287C09">
        <w:rPr>
          <w:rFonts w:ascii="Times New Roman" w:hAnsi="Times New Roman" w:cs="Times New Roman"/>
          <w:sz w:val="24"/>
          <w:szCs w:val="24"/>
          <w:lang w:val="en-US"/>
        </w:rPr>
        <w:t>Curtis L. Cooper. 2008. An Overview of HIV and Chronic Viral Hepatitis Co-infection.</w:t>
      </w:r>
      <w:r w:rsidRPr="00287C09">
        <w:rPr>
          <w:rFonts w:ascii="Times New Roman" w:hAnsi="Times New Roman" w:cs="Times New Roman"/>
          <w:i/>
          <w:sz w:val="24"/>
          <w:szCs w:val="24"/>
          <w:lang w:val="en-US"/>
        </w:rPr>
        <w:t xml:space="preserve"> Review Article,</w:t>
      </w:r>
      <w:r w:rsidRPr="00287C09">
        <w:rPr>
          <w:rFonts w:ascii="Times New Roman" w:hAnsi="Times New Roman" w:cs="Times New Roman"/>
          <w:sz w:val="24"/>
          <w:szCs w:val="24"/>
          <w:lang w:val="en-US"/>
        </w:rPr>
        <w:t xml:space="preserve"> 53, p. 899-904  </w:t>
      </w:r>
    </w:p>
    <w:p w:rsidR="00287C09" w:rsidRPr="00287C09" w:rsidRDefault="00287C09" w:rsidP="00287C09">
      <w:pPr>
        <w:spacing w:line="480" w:lineRule="auto"/>
        <w:jc w:val="both"/>
        <w:rPr>
          <w:rFonts w:ascii="Times New Roman" w:hAnsi="Times New Roman" w:cs="Times New Roman"/>
          <w:sz w:val="24"/>
          <w:szCs w:val="24"/>
          <w:lang w:val="en-US"/>
        </w:rPr>
      </w:pPr>
      <w:r w:rsidRPr="00287C09">
        <w:rPr>
          <w:rFonts w:ascii="Times New Roman" w:hAnsi="Times New Roman" w:cs="Times New Roman"/>
          <w:b/>
          <w:sz w:val="24"/>
          <w:szCs w:val="24"/>
          <w:lang w:val="en-US"/>
        </w:rPr>
        <w:t xml:space="preserve">7. </w:t>
      </w:r>
      <w:proofErr w:type="spellStart"/>
      <w:r w:rsidRPr="00287C09">
        <w:rPr>
          <w:rFonts w:ascii="Times New Roman" w:hAnsi="Times New Roman" w:cs="Times New Roman"/>
          <w:sz w:val="24"/>
          <w:szCs w:val="24"/>
          <w:lang w:val="en-US"/>
        </w:rPr>
        <w:t>Anouk</w:t>
      </w:r>
      <w:proofErr w:type="spellEnd"/>
      <w:r w:rsidRPr="00287C09">
        <w:rPr>
          <w:rFonts w:ascii="Times New Roman" w:hAnsi="Times New Roman" w:cs="Times New Roman"/>
          <w:sz w:val="24"/>
          <w:szCs w:val="24"/>
          <w:lang w:val="en-US"/>
        </w:rPr>
        <w:t xml:space="preserve"> T. </w:t>
      </w:r>
      <w:proofErr w:type="spellStart"/>
      <w:r w:rsidRPr="00287C09">
        <w:rPr>
          <w:rFonts w:ascii="Times New Roman" w:hAnsi="Times New Roman" w:cs="Times New Roman"/>
          <w:sz w:val="24"/>
          <w:szCs w:val="24"/>
          <w:lang w:val="en-US"/>
        </w:rPr>
        <w:t>Urbanus</w:t>
      </w:r>
      <w:proofErr w:type="spellEnd"/>
      <w:r w:rsidRPr="00287C09">
        <w:rPr>
          <w:rFonts w:ascii="Times New Roman" w:hAnsi="Times New Roman" w:cs="Times New Roman"/>
          <w:sz w:val="24"/>
          <w:szCs w:val="24"/>
          <w:lang w:val="en-US"/>
        </w:rPr>
        <w:t xml:space="preserve">, et al. 2009. Hepatitis C virus infection among HIV-infected men who have sex with men: an expanding epidemic. </w:t>
      </w:r>
      <w:r w:rsidRPr="00287C09">
        <w:rPr>
          <w:rFonts w:ascii="Times New Roman" w:hAnsi="Times New Roman" w:cs="Times New Roman"/>
          <w:i/>
          <w:sz w:val="24"/>
          <w:szCs w:val="24"/>
          <w:lang w:val="en-US"/>
        </w:rPr>
        <w:t>Lippincott Williams &amp; Wilkins,</w:t>
      </w:r>
      <w:r w:rsidRPr="00287C09">
        <w:rPr>
          <w:rFonts w:ascii="Times New Roman" w:hAnsi="Times New Roman" w:cs="Times New Roman"/>
          <w:sz w:val="24"/>
          <w:szCs w:val="24"/>
          <w:lang w:val="en-US"/>
        </w:rPr>
        <w:t xml:space="preserve"> 23, p. F1-F7</w:t>
      </w:r>
    </w:p>
    <w:p w:rsidR="00287C09" w:rsidRPr="00287C09" w:rsidRDefault="00287C09" w:rsidP="00287C09">
      <w:pPr>
        <w:spacing w:line="480" w:lineRule="auto"/>
        <w:jc w:val="both"/>
        <w:rPr>
          <w:rFonts w:ascii="Times New Roman" w:hAnsi="Times New Roman" w:cs="Times New Roman"/>
          <w:i/>
          <w:sz w:val="24"/>
          <w:szCs w:val="24"/>
          <w:lang w:val="en-US"/>
        </w:rPr>
      </w:pPr>
      <w:r w:rsidRPr="00287C09">
        <w:rPr>
          <w:rFonts w:ascii="Times New Roman" w:hAnsi="Times New Roman" w:cs="Times New Roman"/>
          <w:b/>
          <w:sz w:val="24"/>
          <w:szCs w:val="24"/>
          <w:lang w:val="en-US"/>
        </w:rPr>
        <w:t xml:space="preserve">9. </w:t>
      </w:r>
      <w:r w:rsidRPr="00287C09">
        <w:rPr>
          <w:rFonts w:ascii="Times New Roman" w:hAnsi="Times New Roman" w:cs="Times New Roman"/>
          <w:sz w:val="24"/>
          <w:szCs w:val="24"/>
          <w:lang w:val="en-US"/>
        </w:rPr>
        <w:t xml:space="preserve">J. T. </w:t>
      </w:r>
      <w:proofErr w:type="spellStart"/>
      <w:r w:rsidRPr="00287C09">
        <w:rPr>
          <w:rFonts w:ascii="Times New Roman" w:hAnsi="Times New Roman" w:cs="Times New Roman"/>
          <w:sz w:val="24"/>
          <w:szCs w:val="24"/>
          <w:lang w:val="en-US"/>
        </w:rPr>
        <w:t>Blackard</w:t>
      </w:r>
      <w:proofErr w:type="spellEnd"/>
      <w:r w:rsidRPr="00287C09">
        <w:rPr>
          <w:rFonts w:ascii="Times New Roman" w:hAnsi="Times New Roman" w:cs="Times New Roman"/>
          <w:sz w:val="24"/>
          <w:szCs w:val="24"/>
          <w:lang w:val="en-US"/>
        </w:rPr>
        <w:t xml:space="preserve">, K. E. Sherman. 2008. HCV/HIV co-infection: time to re-evaluate the role of HIV in the liver? </w:t>
      </w:r>
      <w:r w:rsidRPr="00287C09">
        <w:rPr>
          <w:rFonts w:ascii="Times New Roman" w:hAnsi="Times New Roman" w:cs="Times New Roman"/>
          <w:i/>
          <w:sz w:val="24"/>
          <w:szCs w:val="24"/>
          <w:lang w:val="en-US"/>
        </w:rPr>
        <w:t>Journal of Viral Hepatitis 2008</w:t>
      </w:r>
      <w:r w:rsidRPr="00287C09">
        <w:rPr>
          <w:rFonts w:ascii="Times New Roman" w:hAnsi="Times New Roman" w:cs="Times New Roman"/>
          <w:sz w:val="24"/>
          <w:szCs w:val="24"/>
          <w:lang w:val="en-US"/>
        </w:rPr>
        <w:t>, 15, p. 323-330</w:t>
      </w:r>
      <w:r w:rsidRPr="00287C09">
        <w:rPr>
          <w:rFonts w:ascii="Times New Roman" w:hAnsi="Times New Roman" w:cs="Times New Roman"/>
          <w:i/>
          <w:sz w:val="24"/>
          <w:szCs w:val="24"/>
          <w:lang w:val="en-US"/>
        </w:rPr>
        <w:t xml:space="preserve"> </w:t>
      </w:r>
    </w:p>
    <w:p w:rsidR="00287C09" w:rsidRPr="00287C09" w:rsidRDefault="00287C09" w:rsidP="00287C09">
      <w:pPr>
        <w:spacing w:line="480" w:lineRule="auto"/>
        <w:jc w:val="both"/>
        <w:rPr>
          <w:rFonts w:ascii="Times New Roman" w:hAnsi="Times New Roman" w:cs="Times New Roman"/>
          <w:sz w:val="24"/>
          <w:szCs w:val="24"/>
          <w:lang w:val="en-US"/>
        </w:rPr>
      </w:pPr>
      <w:r w:rsidRPr="00287C09">
        <w:rPr>
          <w:rFonts w:ascii="Times New Roman" w:hAnsi="Times New Roman" w:cs="Times New Roman"/>
          <w:b/>
          <w:sz w:val="24"/>
          <w:szCs w:val="24"/>
          <w:lang w:val="en-US"/>
        </w:rPr>
        <w:t xml:space="preserve">10. </w:t>
      </w:r>
      <w:r w:rsidRPr="00287C09">
        <w:rPr>
          <w:rFonts w:ascii="Times New Roman" w:hAnsi="Times New Roman" w:cs="Times New Roman"/>
          <w:sz w:val="24"/>
          <w:szCs w:val="24"/>
          <w:lang w:val="en-US"/>
        </w:rPr>
        <w:t xml:space="preserve">M. </w:t>
      </w:r>
      <w:proofErr w:type="spellStart"/>
      <w:r w:rsidRPr="00287C09">
        <w:rPr>
          <w:rFonts w:ascii="Times New Roman" w:hAnsi="Times New Roman" w:cs="Times New Roman"/>
          <w:sz w:val="24"/>
          <w:szCs w:val="24"/>
          <w:lang w:val="en-US"/>
        </w:rPr>
        <w:t>Testillano</w:t>
      </w:r>
      <w:proofErr w:type="spellEnd"/>
      <w:r w:rsidRPr="00287C09">
        <w:rPr>
          <w:rFonts w:ascii="Times New Roman" w:hAnsi="Times New Roman" w:cs="Times New Roman"/>
          <w:sz w:val="24"/>
          <w:szCs w:val="24"/>
          <w:lang w:val="en-US"/>
        </w:rPr>
        <w:t>, et al. 2009. Survival and Hepatitis C Virus Recurrence after Liver Transplantation in HIV and Hepatitis C Virus-</w:t>
      </w:r>
      <w:proofErr w:type="spellStart"/>
      <w:r w:rsidRPr="00287C09">
        <w:rPr>
          <w:rFonts w:ascii="Times New Roman" w:hAnsi="Times New Roman" w:cs="Times New Roman"/>
          <w:sz w:val="24"/>
          <w:szCs w:val="24"/>
          <w:lang w:val="en-US"/>
        </w:rPr>
        <w:t>coinfection</w:t>
      </w:r>
      <w:proofErr w:type="spellEnd"/>
      <w:r w:rsidRPr="00287C09">
        <w:rPr>
          <w:rFonts w:ascii="Times New Roman" w:hAnsi="Times New Roman" w:cs="Times New Roman"/>
          <w:sz w:val="24"/>
          <w:szCs w:val="24"/>
          <w:lang w:val="en-US"/>
        </w:rPr>
        <w:t xml:space="preserve"> Patients: Experience in a Single Center.</w:t>
      </w:r>
      <w:r w:rsidRPr="00287C09">
        <w:rPr>
          <w:rFonts w:ascii="Times New Roman" w:hAnsi="Times New Roman" w:cs="Times New Roman"/>
          <w:i/>
          <w:sz w:val="24"/>
          <w:szCs w:val="24"/>
          <w:lang w:val="en-US"/>
        </w:rPr>
        <w:t xml:space="preserve"> Transplantation Proceedings</w:t>
      </w:r>
      <w:r w:rsidRPr="00287C09">
        <w:rPr>
          <w:rFonts w:ascii="Times New Roman" w:hAnsi="Times New Roman" w:cs="Times New Roman"/>
          <w:sz w:val="24"/>
          <w:szCs w:val="24"/>
          <w:lang w:val="en-US"/>
        </w:rPr>
        <w:t>, 41, p. 1041-1043</w:t>
      </w:r>
    </w:p>
    <w:p w:rsidR="00287C09" w:rsidRPr="00287C09" w:rsidRDefault="00287C09" w:rsidP="00287C09">
      <w:pPr>
        <w:spacing w:line="480" w:lineRule="auto"/>
        <w:jc w:val="both"/>
        <w:rPr>
          <w:rFonts w:ascii="Times New Roman" w:hAnsi="Times New Roman" w:cs="Times New Roman"/>
          <w:sz w:val="24"/>
          <w:szCs w:val="24"/>
          <w:lang w:val="en-US"/>
        </w:rPr>
      </w:pPr>
      <w:r w:rsidRPr="00287C09">
        <w:rPr>
          <w:rFonts w:ascii="Times New Roman" w:hAnsi="Times New Roman" w:cs="Times New Roman"/>
          <w:b/>
          <w:sz w:val="24"/>
          <w:szCs w:val="24"/>
          <w:lang w:val="en-US"/>
        </w:rPr>
        <w:lastRenderedPageBreak/>
        <w:t>11.</w:t>
      </w:r>
      <w:r w:rsidRPr="00287C09">
        <w:rPr>
          <w:rFonts w:ascii="Times New Roman" w:hAnsi="Times New Roman" w:cs="Times New Roman"/>
          <w:sz w:val="24"/>
          <w:szCs w:val="24"/>
          <w:lang w:val="en-US"/>
        </w:rPr>
        <w:t xml:space="preserve"> </w:t>
      </w:r>
      <w:proofErr w:type="spellStart"/>
      <w:r w:rsidRPr="00287C09">
        <w:rPr>
          <w:rFonts w:ascii="Times New Roman" w:hAnsi="Times New Roman" w:cs="Times New Roman"/>
          <w:sz w:val="24"/>
          <w:szCs w:val="24"/>
          <w:lang w:val="en-US"/>
        </w:rPr>
        <w:t>Femke</w:t>
      </w:r>
      <w:proofErr w:type="spellEnd"/>
      <w:r w:rsidRPr="00287C09">
        <w:rPr>
          <w:rFonts w:ascii="Times New Roman" w:hAnsi="Times New Roman" w:cs="Times New Roman"/>
          <w:sz w:val="24"/>
          <w:szCs w:val="24"/>
          <w:lang w:val="en-US"/>
        </w:rPr>
        <w:t xml:space="preserve"> A. E. </w:t>
      </w:r>
      <w:proofErr w:type="spellStart"/>
      <w:r w:rsidRPr="00287C09">
        <w:rPr>
          <w:rFonts w:ascii="Times New Roman" w:hAnsi="Times New Roman" w:cs="Times New Roman"/>
          <w:sz w:val="24"/>
          <w:szCs w:val="24"/>
          <w:lang w:val="en-US"/>
        </w:rPr>
        <w:t>Lambers</w:t>
      </w:r>
      <w:proofErr w:type="spellEnd"/>
      <w:r w:rsidRPr="00287C09">
        <w:rPr>
          <w:rFonts w:ascii="Times New Roman" w:hAnsi="Times New Roman" w:cs="Times New Roman"/>
          <w:sz w:val="24"/>
          <w:szCs w:val="24"/>
          <w:lang w:val="en-US"/>
        </w:rPr>
        <w:t xml:space="preserve">, </w:t>
      </w:r>
      <w:proofErr w:type="gramStart"/>
      <w:r w:rsidRPr="00287C09">
        <w:rPr>
          <w:rFonts w:ascii="Times New Roman" w:hAnsi="Times New Roman" w:cs="Times New Roman"/>
          <w:sz w:val="24"/>
          <w:szCs w:val="24"/>
          <w:lang w:val="en-US"/>
        </w:rPr>
        <w:t>et</w:t>
      </w:r>
      <w:proofErr w:type="gramEnd"/>
      <w:r w:rsidRPr="00287C09">
        <w:rPr>
          <w:rFonts w:ascii="Times New Roman" w:hAnsi="Times New Roman" w:cs="Times New Roman"/>
          <w:sz w:val="24"/>
          <w:szCs w:val="24"/>
          <w:lang w:val="en-US"/>
        </w:rPr>
        <w:t xml:space="preserve"> al.2011. Treatment of acute hepatitis C virus infection in HIV-infected MSM: the effect of treatment duration.</w:t>
      </w:r>
      <w:r w:rsidRPr="00287C09">
        <w:rPr>
          <w:rFonts w:ascii="Times New Roman" w:hAnsi="Times New Roman" w:cs="Times New Roman"/>
          <w:i/>
          <w:sz w:val="24"/>
          <w:szCs w:val="24"/>
          <w:lang w:val="en-US"/>
        </w:rPr>
        <w:t xml:space="preserve"> AIDS 2011,</w:t>
      </w:r>
      <w:r w:rsidRPr="00287C09">
        <w:rPr>
          <w:rFonts w:ascii="Times New Roman" w:hAnsi="Times New Roman" w:cs="Times New Roman"/>
          <w:sz w:val="24"/>
          <w:szCs w:val="24"/>
          <w:lang w:val="en-US"/>
        </w:rPr>
        <w:t xml:space="preserve"> 25, p. 1333-1336</w:t>
      </w:r>
    </w:p>
    <w:p w:rsidR="00287C09" w:rsidRDefault="00287C09" w:rsidP="00FF2913">
      <w:pPr>
        <w:spacing w:line="480" w:lineRule="auto"/>
        <w:jc w:val="both"/>
        <w:rPr>
          <w:rFonts w:ascii="Times New Roman" w:hAnsi="Times New Roman" w:cs="Times New Roman"/>
          <w:sz w:val="24"/>
          <w:szCs w:val="24"/>
          <w:lang w:val="en-US"/>
        </w:rPr>
      </w:pPr>
      <w:r w:rsidRPr="00287C09">
        <w:rPr>
          <w:rFonts w:ascii="Times New Roman" w:hAnsi="Times New Roman" w:cs="Times New Roman"/>
          <w:b/>
          <w:sz w:val="24"/>
          <w:szCs w:val="24"/>
          <w:lang w:val="en-US"/>
        </w:rPr>
        <w:t xml:space="preserve">12. </w:t>
      </w:r>
      <w:r w:rsidRPr="00287C09">
        <w:rPr>
          <w:rFonts w:ascii="Times New Roman" w:hAnsi="Times New Roman" w:cs="Times New Roman"/>
          <w:sz w:val="24"/>
          <w:szCs w:val="24"/>
          <w:lang w:val="en-US"/>
        </w:rPr>
        <w:t xml:space="preserve">Paulina Deming, et al. 2011. </w:t>
      </w:r>
      <w:proofErr w:type="spellStart"/>
      <w:proofErr w:type="gramStart"/>
      <w:r w:rsidRPr="00287C09">
        <w:rPr>
          <w:rFonts w:ascii="Times New Roman" w:hAnsi="Times New Roman" w:cs="Times New Roman"/>
          <w:sz w:val="24"/>
          <w:szCs w:val="24"/>
          <w:lang w:val="en-US"/>
        </w:rPr>
        <w:t>Coinfection</w:t>
      </w:r>
      <w:proofErr w:type="spellEnd"/>
      <w:r w:rsidRPr="00287C09">
        <w:rPr>
          <w:rFonts w:ascii="Times New Roman" w:hAnsi="Times New Roman" w:cs="Times New Roman"/>
          <w:sz w:val="24"/>
          <w:szCs w:val="24"/>
          <w:lang w:val="en-US"/>
        </w:rPr>
        <w:t xml:space="preserve"> with Human Immunodeficiency Virus and Hepatitis C Virus Challenges and Therapeutic Advances.</w:t>
      </w:r>
      <w:proofErr w:type="gramEnd"/>
      <w:r w:rsidRPr="00287C09">
        <w:rPr>
          <w:rFonts w:ascii="Times New Roman" w:hAnsi="Times New Roman" w:cs="Times New Roman"/>
          <w:i/>
          <w:sz w:val="24"/>
          <w:szCs w:val="24"/>
          <w:lang w:val="en-US"/>
        </w:rPr>
        <w:t xml:space="preserve"> Reviews of Therapeutics,</w:t>
      </w:r>
      <w:r w:rsidRPr="00287C09">
        <w:rPr>
          <w:rFonts w:ascii="Times New Roman" w:hAnsi="Times New Roman" w:cs="Times New Roman"/>
          <w:sz w:val="24"/>
          <w:szCs w:val="24"/>
          <w:lang w:val="en-US"/>
        </w:rPr>
        <w:t xml:space="preserve"> 31, p.357-368</w:t>
      </w:r>
    </w:p>
    <w:p w:rsidR="00287C09" w:rsidRDefault="00287C09" w:rsidP="00FF2913">
      <w:pPr>
        <w:spacing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13. </w:t>
      </w:r>
      <w:r>
        <w:rPr>
          <w:rFonts w:ascii="Times New Roman" w:hAnsi="Times New Roman" w:cs="Times New Roman"/>
          <w:sz w:val="24"/>
          <w:szCs w:val="24"/>
          <w:lang w:val="en-US"/>
        </w:rPr>
        <w:t xml:space="preserve">Barbara H. McGovern, et al. 2007. </w:t>
      </w:r>
      <w:proofErr w:type="gramStart"/>
      <w:r>
        <w:rPr>
          <w:rFonts w:ascii="Times New Roman" w:hAnsi="Times New Roman" w:cs="Times New Roman"/>
          <w:sz w:val="24"/>
          <w:szCs w:val="24"/>
          <w:lang w:val="en-US"/>
        </w:rPr>
        <w:t xml:space="preserve">Managing symptomatic Drug-Induced Liver Injury in HIV-Hepatitis C </w:t>
      </w:r>
      <w:r w:rsidR="00FD30A8">
        <w:rPr>
          <w:rFonts w:ascii="Times New Roman" w:hAnsi="Times New Roman" w:cs="Times New Roman"/>
          <w:sz w:val="24"/>
          <w:szCs w:val="24"/>
          <w:lang w:val="en-US"/>
        </w:rPr>
        <w:t>Virus-</w:t>
      </w:r>
      <w:proofErr w:type="spellStart"/>
      <w:r w:rsidR="00FD30A8">
        <w:rPr>
          <w:rFonts w:ascii="Times New Roman" w:hAnsi="Times New Roman" w:cs="Times New Roman"/>
          <w:sz w:val="24"/>
          <w:szCs w:val="24"/>
          <w:lang w:val="en-US"/>
        </w:rPr>
        <w:t>Coinfected</w:t>
      </w:r>
      <w:proofErr w:type="spellEnd"/>
      <w:r w:rsidR="00FD30A8">
        <w:rPr>
          <w:rFonts w:ascii="Times New Roman" w:hAnsi="Times New Roman" w:cs="Times New Roman"/>
          <w:sz w:val="24"/>
          <w:szCs w:val="24"/>
          <w:lang w:val="en-US"/>
        </w:rPr>
        <w:t xml:space="preserve"> Patients: A Role for Interferon.</w:t>
      </w:r>
      <w:proofErr w:type="gramEnd"/>
      <w:r w:rsidR="00FD30A8">
        <w:rPr>
          <w:rFonts w:ascii="Times New Roman" w:hAnsi="Times New Roman" w:cs="Times New Roman"/>
          <w:sz w:val="24"/>
          <w:szCs w:val="24"/>
          <w:lang w:val="en-US"/>
        </w:rPr>
        <w:t xml:space="preserve"> </w:t>
      </w:r>
      <w:r w:rsidR="00FD30A8">
        <w:rPr>
          <w:rFonts w:ascii="Times New Roman" w:hAnsi="Times New Roman" w:cs="Times New Roman"/>
          <w:i/>
          <w:sz w:val="24"/>
          <w:szCs w:val="24"/>
          <w:lang w:val="en-US"/>
        </w:rPr>
        <w:t xml:space="preserve">Major Article, </w:t>
      </w:r>
      <w:r w:rsidR="00FD30A8">
        <w:rPr>
          <w:rFonts w:ascii="Times New Roman" w:hAnsi="Times New Roman" w:cs="Times New Roman"/>
          <w:sz w:val="24"/>
          <w:szCs w:val="24"/>
          <w:lang w:val="en-US"/>
        </w:rPr>
        <w:t>p. 1386 – 1391</w:t>
      </w:r>
    </w:p>
    <w:p w:rsidR="00FD30A8" w:rsidRDefault="00FD30A8" w:rsidP="00FF2913">
      <w:pPr>
        <w:spacing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14. </w:t>
      </w:r>
      <w:r>
        <w:rPr>
          <w:rFonts w:ascii="Times New Roman" w:hAnsi="Times New Roman" w:cs="Times New Roman"/>
          <w:sz w:val="24"/>
          <w:szCs w:val="24"/>
          <w:lang w:val="en-US"/>
        </w:rPr>
        <w:t xml:space="preserve">Lionel </w:t>
      </w:r>
      <w:proofErr w:type="spellStart"/>
      <w:r>
        <w:rPr>
          <w:rFonts w:ascii="Times New Roman" w:hAnsi="Times New Roman" w:cs="Times New Roman"/>
          <w:sz w:val="24"/>
          <w:szCs w:val="24"/>
          <w:lang w:val="en-US"/>
        </w:rPr>
        <w:t>Piroth</w:t>
      </w:r>
      <w:proofErr w:type="spellEnd"/>
      <w:r>
        <w:rPr>
          <w:rFonts w:ascii="Times New Roman" w:hAnsi="Times New Roman" w:cs="Times New Roman"/>
          <w:sz w:val="24"/>
          <w:szCs w:val="24"/>
          <w:lang w:val="en-US"/>
        </w:rPr>
        <w:t xml:space="preserve">, et al. 2007. Treatment of chronic hepatitis C in HIV-infected patients: From clinical trials to field </w:t>
      </w:r>
      <w:proofErr w:type="spellStart"/>
      <w:r>
        <w:rPr>
          <w:rFonts w:ascii="Times New Roman" w:hAnsi="Times New Roman" w:cs="Times New Roman"/>
          <w:sz w:val="24"/>
          <w:szCs w:val="24"/>
          <w:lang w:val="en-US"/>
        </w:rPr>
        <w:t>practice.</w:t>
      </w:r>
      <w:r>
        <w:rPr>
          <w:rFonts w:ascii="Times New Roman" w:hAnsi="Times New Roman" w:cs="Times New Roman"/>
          <w:i/>
          <w:sz w:val="24"/>
          <w:szCs w:val="24"/>
          <w:lang w:val="en-US"/>
        </w:rPr>
        <w:t>Scandinavian</w:t>
      </w:r>
      <w:proofErr w:type="spellEnd"/>
      <w:r>
        <w:rPr>
          <w:rFonts w:ascii="Times New Roman" w:hAnsi="Times New Roman" w:cs="Times New Roman"/>
          <w:i/>
          <w:sz w:val="24"/>
          <w:szCs w:val="24"/>
          <w:lang w:val="en-US"/>
        </w:rPr>
        <w:t xml:space="preserve"> journal of </w:t>
      </w:r>
      <w:proofErr w:type="spellStart"/>
      <w:r>
        <w:rPr>
          <w:rFonts w:ascii="Times New Roman" w:hAnsi="Times New Roman" w:cs="Times New Roman"/>
          <w:i/>
          <w:sz w:val="24"/>
          <w:szCs w:val="24"/>
          <w:lang w:val="en-US"/>
        </w:rPr>
        <w:t>infections</w:t>
      </w:r>
      <w:proofErr w:type="spellEnd"/>
      <w:r>
        <w:rPr>
          <w:rFonts w:ascii="Times New Roman" w:hAnsi="Times New Roman" w:cs="Times New Roman"/>
          <w:i/>
          <w:sz w:val="24"/>
          <w:szCs w:val="24"/>
          <w:lang w:val="en-US"/>
        </w:rPr>
        <w:t xml:space="preserve"> diseases</w:t>
      </w:r>
      <w:proofErr w:type="gramStart"/>
      <w:r>
        <w:rPr>
          <w:rFonts w:ascii="Times New Roman" w:hAnsi="Times New Roman" w:cs="Times New Roman"/>
          <w:i/>
          <w:sz w:val="24"/>
          <w:szCs w:val="24"/>
          <w:lang w:val="en-US"/>
        </w:rPr>
        <w:t>,2008,40</w:t>
      </w:r>
      <w:proofErr w:type="gramEnd"/>
      <w:r>
        <w:rPr>
          <w:rFonts w:ascii="Times New Roman" w:hAnsi="Times New Roman" w:cs="Times New Roman"/>
          <w:sz w:val="24"/>
          <w:szCs w:val="24"/>
          <w:lang w:val="en-US"/>
        </w:rPr>
        <w:t>, p 561-564</w:t>
      </w:r>
    </w:p>
    <w:p w:rsidR="00FD30A8" w:rsidRPr="00FD30A8" w:rsidRDefault="00FD30A8" w:rsidP="00FF2913">
      <w:pPr>
        <w:spacing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15. </w:t>
      </w:r>
      <w:proofErr w:type="spellStart"/>
      <w:r>
        <w:rPr>
          <w:rFonts w:ascii="Times New Roman" w:hAnsi="Times New Roman" w:cs="Times New Roman"/>
          <w:sz w:val="24"/>
          <w:szCs w:val="24"/>
          <w:lang w:val="en-US"/>
        </w:rPr>
        <w:t>Lluis</w:t>
      </w:r>
      <w:proofErr w:type="spellEnd"/>
      <w:r>
        <w:rPr>
          <w:rFonts w:ascii="Times New Roman" w:hAnsi="Times New Roman" w:cs="Times New Roman"/>
          <w:sz w:val="24"/>
          <w:szCs w:val="24"/>
          <w:lang w:val="en-US"/>
        </w:rPr>
        <w:t xml:space="preserve"> Castells, et al. 2007. Liver Transplantation in HIV-HCV </w:t>
      </w:r>
      <w:proofErr w:type="spellStart"/>
      <w:r>
        <w:rPr>
          <w:rFonts w:ascii="Times New Roman" w:hAnsi="Times New Roman" w:cs="Times New Roman"/>
          <w:sz w:val="24"/>
          <w:szCs w:val="24"/>
          <w:lang w:val="en-US"/>
        </w:rPr>
        <w:t>Coinfected</w:t>
      </w:r>
      <w:proofErr w:type="spellEnd"/>
      <w:r>
        <w:rPr>
          <w:rFonts w:ascii="Times New Roman" w:hAnsi="Times New Roman" w:cs="Times New Roman"/>
          <w:sz w:val="24"/>
          <w:szCs w:val="24"/>
          <w:lang w:val="en-US"/>
        </w:rPr>
        <w:t xml:space="preserve"> Patients: A Case-Control Study, 2007.</w:t>
      </w:r>
      <w:r w:rsidR="005D512F">
        <w:rPr>
          <w:rFonts w:ascii="Times New Roman" w:hAnsi="Times New Roman" w:cs="Times New Roman"/>
          <w:sz w:val="24"/>
          <w:szCs w:val="24"/>
          <w:lang w:val="en-US"/>
        </w:rPr>
        <w:t>83, p. 3</w:t>
      </w:r>
      <w:r>
        <w:rPr>
          <w:rFonts w:ascii="Times New Roman" w:hAnsi="Times New Roman" w:cs="Times New Roman"/>
          <w:sz w:val="24"/>
          <w:szCs w:val="24"/>
          <w:lang w:val="en-US"/>
        </w:rPr>
        <w:t xml:space="preserve"> </w:t>
      </w:r>
    </w:p>
    <w:p w:rsidR="00361C9F" w:rsidRPr="00287C09" w:rsidRDefault="00361C9F" w:rsidP="00361C9F">
      <w:pPr>
        <w:spacing w:line="480" w:lineRule="auto"/>
        <w:jc w:val="both"/>
        <w:rPr>
          <w:rFonts w:ascii="Times New Roman" w:hAnsi="Times New Roman" w:cs="Times New Roman"/>
          <w:sz w:val="24"/>
          <w:szCs w:val="24"/>
          <w:lang w:val="en-US"/>
        </w:rPr>
      </w:pPr>
    </w:p>
    <w:p w:rsidR="00531A40" w:rsidRPr="00287C09" w:rsidRDefault="00531A40" w:rsidP="00531A40">
      <w:pPr>
        <w:spacing w:line="480" w:lineRule="auto"/>
        <w:jc w:val="both"/>
        <w:rPr>
          <w:rFonts w:ascii="Times New Roman" w:hAnsi="Times New Roman" w:cs="Times New Roman"/>
          <w:b/>
          <w:sz w:val="24"/>
          <w:szCs w:val="24"/>
          <w:lang w:val="en-US"/>
        </w:rPr>
      </w:pPr>
    </w:p>
    <w:p w:rsidR="00060D24" w:rsidRPr="00287C09" w:rsidRDefault="00060D24" w:rsidP="00060D24">
      <w:pPr>
        <w:spacing w:line="480" w:lineRule="auto"/>
        <w:jc w:val="both"/>
        <w:rPr>
          <w:rFonts w:ascii="Times New Roman" w:hAnsi="Times New Roman" w:cs="Times New Roman"/>
          <w:sz w:val="24"/>
          <w:szCs w:val="24"/>
          <w:lang w:val="en-US"/>
        </w:rPr>
      </w:pPr>
    </w:p>
    <w:p w:rsidR="00060D24" w:rsidRPr="00287C09" w:rsidRDefault="00060D24" w:rsidP="00060D24">
      <w:pPr>
        <w:spacing w:line="480" w:lineRule="auto"/>
        <w:jc w:val="both"/>
        <w:rPr>
          <w:rFonts w:ascii="Times New Roman" w:hAnsi="Times New Roman" w:cs="Times New Roman"/>
          <w:sz w:val="24"/>
          <w:szCs w:val="24"/>
          <w:lang w:val="en-US"/>
        </w:rPr>
      </w:pPr>
    </w:p>
    <w:p w:rsidR="0046022A" w:rsidRPr="00287C09" w:rsidRDefault="0046022A" w:rsidP="0046022A">
      <w:pPr>
        <w:spacing w:line="480" w:lineRule="auto"/>
        <w:jc w:val="both"/>
        <w:rPr>
          <w:rFonts w:ascii="Times New Roman" w:hAnsi="Times New Roman" w:cs="Times New Roman"/>
          <w:sz w:val="24"/>
          <w:szCs w:val="24"/>
          <w:lang w:val="en-US"/>
        </w:rPr>
      </w:pPr>
    </w:p>
    <w:p w:rsidR="0046022A" w:rsidRPr="00287C09" w:rsidRDefault="0046022A" w:rsidP="0046022A">
      <w:pPr>
        <w:spacing w:line="480" w:lineRule="auto"/>
        <w:jc w:val="both"/>
        <w:rPr>
          <w:rFonts w:ascii="Times New Roman" w:hAnsi="Times New Roman" w:cs="Times New Roman"/>
          <w:sz w:val="24"/>
          <w:szCs w:val="24"/>
          <w:lang w:val="en-US"/>
        </w:rPr>
      </w:pPr>
    </w:p>
    <w:p w:rsidR="0002083F" w:rsidRPr="00287C09" w:rsidRDefault="0002083F" w:rsidP="0002083F">
      <w:pPr>
        <w:spacing w:line="480" w:lineRule="auto"/>
        <w:jc w:val="both"/>
        <w:rPr>
          <w:rFonts w:ascii="Times New Roman" w:hAnsi="Times New Roman" w:cs="Times New Roman"/>
          <w:sz w:val="24"/>
          <w:szCs w:val="24"/>
          <w:lang w:val="en-US"/>
        </w:rPr>
      </w:pPr>
    </w:p>
    <w:p w:rsidR="0002083F" w:rsidRPr="00287C09" w:rsidRDefault="0002083F" w:rsidP="0002083F">
      <w:pPr>
        <w:spacing w:line="480" w:lineRule="auto"/>
        <w:jc w:val="center"/>
        <w:rPr>
          <w:rFonts w:ascii="Times New Roman" w:hAnsi="Times New Roman" w:cs="Times New Roman"/>
          <w:sz w:val="24"/>
          <w:szCs w:val="24"/>
          <w:lang w:val="en-US"/>
        </w:rPr>
      </w:pPr>
    </w:p>
    <w:p w:rsidR="005F2C70" w:rsidRPr="00287C09" w:rsidRDefault="005F2C70" w:rsidP="005F2C70">
      <w:pPr>
        <w:spacing w:line="480" w:lineRule="auto"/>
        <w:jc w:val="both"/>
        <w:rPr>
          <w:rFonts w:ascii="Times New Roman" w:hAnsi="Times New Roman" w:cs="Times New Roman"/>
          <w:b/>
          <w:sz w:val="24"/>
          <w:szCs w:val="24"/>
          <w:lang w:val="en-US"/>
        </w:rPr>
      </w:pPr>
    </w:p>
    <w:p w:rsidR="005F2C70" w:rsidRPr="00287C09" w:rsidRDefault="005F2C70" w:rsidP="00BD7C75">
      <w:pPr>
        <w:spacing w:line="480" w:lineRule="auto"/>
        <w:jc w:val="both"/>
        <w:rPr>
          <w:rFonts w:ascii="Times New Roman" w:hAnsi="Times New Roman" w:cs="Times New Roman"/>
          <w:sz w:val="24"/>
          <w:szCs w:val="24"/>
          <w:lang w:val="en-US"/>
        </w:rPr>
      </w:pPr>
    </w:p>
    <w:p w:rsidR="00BD7C75" w:rsidRPr="00287C09" w:rsidRDefault="00BD7C75" w:rsidP="00C12E0F">
      <w:pPr>
        <w:spacing w:line="480" w:lineRule="auto"/>
        <w:jc w:val="both"/>
        <w:rPr>
          <w:rFonts w:ascii="Times New Roman" w:hAnsi="Times New Roman" w:cs="Times New Roman"/>
          <w:b/>
          <w:sz w:val="24"/>
          <w:szCs w:val="24"/>
          <w:lang w:val="en-US"/>
        </w:rPr>
      </w:pPr>
    </w:p>
    <w:p w:rsidR="00EE606C" w:rsidRPr="00287C09" w:rsidRDefault="00EE606C" w:rsidP="00F330F5">
      <w:pPr>
        <w:spacing w:line="480" w:lineRule="auto"/>
        <w:jc w:val="both"/>
        <w:rPr>
          <w:rFonts w:ascii="Times New Roman" w:hAnsi="Times New Roman" w:cs="Times New Roman"/>
          <w:sz w:val="24"/>
          <w:szCs w:val="24"/>
          <w:lang w:val="en-US"/>
        </w:rPr>
      </w:pPr>
    </w:p>
    <w:p w:rsidR="00AB5BE5" w:rsidRPr="00287C09" w:rsidRDefault="00AB5BE5">
      <w:pPr>
        <w:rPr>
          <w:sz w:val="24"/>
          <w:szCs w:val="24"/>
          <w:lang w:val="en-US"/>
        </w:rPr>
      </w:pPr>
    </w:p>
    <w:sectPr w:rsidR="00AB5BE5" w:rsidRPr="00287C09" w:rsidSect="00404680">
      <w:type w:val="continuous"/>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7FD" w:rsidRDefault="00E277FD" w:rsidP="004B167B">
      <w:pPr>
        <w:spacing w:after="0" w:line="240" w:lineRule="auto"/>
      </w:pPr>
      <w:r>
        <w:separator/>
      </w:r>
    </w:p>
  </w:endnote>
  <w:endnote w:type="continuationSeparator" w:id="0">
    <w:p w:rsidR="00E277FD" w:rsidRDefault="00E277FD" w:rsidP="004B1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5370761"/>
      <w:docPartObj>
        <w:docPartGallery w:val="Page Numbers (Bottom of Page)"/>
        <w:docPartUnique/>
      </w:docPartObj>
    </w:sdtPr>
    <w:sdtEndPr>
      <w:rPr>
        <w:noProof/>
      </w:rPr>
    </w:sdtEndPr>
    <w:sdtContent>
      <w:p w:rsidR="004B167B" w:rsidRDefault="004B167B">
        <w:pPr>
          <w:pStyle w:val="Footer"/>
          <w:jc w:val="center"/>
        </w:pPr>
        <w:r>
          <w:fldChar w:fldCharType="begin"/>
        </w:r>
        <w:r>
          <w:instrText xml:space="preserve"> PAGE   \* MERGEFORMAT </w:instrText>
        </w:r>
        <w:r>
          <w:fldChar w:fldCharType="separate"/>
        </w:r>
        <w:r w:rsidR="00404680">
          <w:rPr>
            <w:noProof/>
          </w:rPr>
          <w:t>3</w:t>
        </w:r>
        <w:r>
          <w:rPr>
            <w:noProof/>
          </w:rPr>
          <w:fldChar w:fldCharType="end"/>
        </w:r>
      </w:p>
    </w:sdtContent>
  </w:sdt>
  <w:p w:rsidR="004B167B" w:rsidRDefault="004B16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7FD" w:rsidRDefault="00E277FD" w:rsidP="004B167B">
      <w:pPr>
        <w:spacing w:after="0" w:line="240" w:lineRule="auto"/>
      </w:pPr>
      <w:r>
        <w:separator/>
      </w:r>
    </w:p>
  </w:footnote>
  <w:footnote w:type="continuationSeparator" w:id="0">
    <w:p w:rsidR="00E277FD" w:rsidRDefault="00E277FD" w:rsidP="004B16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9C2715"/>
    <w:multiLevelType w:val="hybridMultilevel"/>
    <w:tmpl w:val="EA8EDFCC"/>
    <w:lvl w:ilvl="0" w:tplc="294EFF5A">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77EA1C8E"/>
    <w:multiLevelType w:val="hybridMultilevel"/>
    <w:tmpl w:val="EA8EDFCC"/>
    <w:lvl w:ilvl="0" w:tplc="294EFF5A">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D1E"/>
    <w:rsid w:val="0002083F"/>
    <w:rsid w:val="000328C1"/>
    <w:rsid w:val="00060D24"/>
    <w:rsid w:val="00287C09"/>
    <w:rsid w:val="00320F2A"/>
    <w:rsid w:val="00361C9F"/>
    <w:rsid w:val="00404680"/>
    <w:rsid w:val="0046022A"/>
    <w:rsid w:val="004B167B"/>
    <w:rsid w:val="004E66F6"/>
    <w:rsid w:val="00527033"/>
    <w:rsid w:val="00531A40"/>
    <w:rsid w:val="005D512F"/>
    <w:rsid w:val="005E15D4"/>
    <w:rsid w:val="005F2C70"/>
    <w:rsid w:val="00762EC1"/>
    <w:rsid w:val="00832F1E"/>
    <w:rsid w:val="008E3307"/>
    <w:rsid w:val="00916D1E"/>
    <w:rsid w:val="00AB5BE5"/>
    <w:rsid w:val="00BD7C75"/>
    <w:rsid w:val="00C1140B"/>
    <w:rsid w:val="00C12E0F"/>
    <w:rsid w:val="00E277FD"/>
    <w:rsid w:val="00EE2FD4"/>
    <w:rsid w:val="00EE606C"/>
    <w:rsid w:val="00F330F5"/>
    <w:rsid w:val="00FD30A8"/>
    <w:rsid w:val="00FD4382"/>
    <w:rsid w:val="00FF291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Accent5">
    <w:name w:val="Light Shading Accent 5"/>
    <w:basedOn w:val="TableNormal"/>
    <w:uiPriority w:val="60"/>
    <w:rsid w:val="005F2C7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0208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83F"/>
    <w:rPr>
      <w:rFonts w:ascii="Tahoma" w:hAnsi="Tahoma" w:cs="Tahoma"/>
      <w:sz w:val="16"/>
      <w:szCs w:val="16"/>
    </w:rPr>
  </w:style>
  <w:style w:type="paragraph" w:styleId="ListParagraph">
    <w:name w:val="List Paragraph"/>
    <w:basedOn w:val="Normal"/>
    <w:uiPriority w:val="34"/>
    <w:qFormat/>
    <w:rsid w:val="00060D24"/>
    <w:pPr>
      <w:ind w:left="720"/>
      <w:contextualSpacing/>
    </w:pPr>
  </w:style>
  <w:style w:type="table" w:styleId="TableGrid">
    <w:name w:val="Table Grid"/>
    <w:basedOn w:val="TableNormal"/>
    <w:uiPriority w:val="59"/>
    <w:rsid w:val="00832F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5E15D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4B167B"/>
    <w:pPr>
      <w:tabs>
        <w:tab w:val="center" w:pos="4252"/>
        <w:tab w:val="right" w:pos="8504"/>
      </w:tabs>
      <w:spacing w:after="0" w:line="240" w:lineRule="auto"/>
    </w:pPr>
  </w:style>
  <w:style w:type="paragraph" w:styleId="Index1">
    <w:name w:val="index 1"/>
    <w:basedOn w:val="Normal"/>
    <w:next w:val="Normal"/>
    <w:autoRedefine/>
    <w:uiPriority w:val="99"/>
    <w:unhideWhenUsed/>
    <w:rsid w:val="00404680"/>
    <w:pPr>
      <w:tabs>
        <w:tab w:val="right" w:leader="hyphen" w:pos="9060"/>
      </w:tabs>
      <w:spacing w:after="0" w:line="480" w:lineRule="auto"/>
      <w:ind w:left="220" w:hanging="220"/>
    </w:pPr>
  </w:style>
  <w:style w:type="character" w:customStyle="1" w:styleId="HeaderChar">
    <w:name w:val="Header Char"/>
    <w:basedOn w:val="DefaultParagraphFont"/>
    <w:link w:val="Header"/>
    <w:uiPriority w:val="99"/>
    <w:rsid w:val="004B167B"/>
  </w:style>
  <w:style w:type="paragraph" w:styleId="Footer">
    <w:name w:val="footer"/>
    <w:basedOn w:val="Normal"/>
    <w:link w:val="FooterChar"/>
    <w:uiPriority w:val="99"/>
    <w:unhideWhenUsed/>
    <w:rsid w:val="004B167B"/>
    <w:pPr>
      <w:tabs>
        <w:tab w:val="center" w:pos="4252"/>
        <w:tab w:val="right" w:pos="8504"/>
      </w:tabs>
      <w:spacing w:after="0" w:line="240" w:lineRule="auto"/>
    </w:pPr>
  </w:style>
  <w:style w:type="character" w:customStyle="1" w:styleId="FooterChar">
    <w:name w:val="Footer Char"/>
    <w:basedOn w:val="DefaultParagraphFont"/>
    <w:link w:val="Footer"/>
    <w:uiPriority w:val="99"/>
    <w:rsid w:val="004B16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Accent5">
    <w:name w:val="Light Shading Accent 5"/>
    <w:basedOn w:val="TableNormal"/>
    <w:uiPriority w:val="60"/>
    <w:rsid w:val="005F2C7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0208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83F"/>
    <w:rPr>
      <w:rFonts w:ascii="Tahoma" w:hAnsi="Tahoma" w:cs="Tahoma"/>
      <w:sz w:val="16"/>
      <w:szCs w:val="16"/>
    </w:rPr>
  </w:style>
  <w:style w:type="paragraph" w:styleId="ListParagraph">
    <w:name w:val="List Paragraph"/>
    <w:basedOn w:val="Normal"/>
    <w:uiPriority w:val="34"/>
    <w:qFormat/>
    <w:rsid w:val="00060D24"/>
    <w:pPr>
      <w:ind w:left="720"/>
      <w:contextualSpacing/>
    </w:pPr>
  </w:style>
  <w:style w:type="table" w:styleId="TableGrid">
    <w:name w:val="Table Grid"/>
    <w:basedOn w:val="TableNormal"/>
    <w:uiPriority w:val="59"/>
    <w:rsid w:val="00832F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5E15D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4B167B"/>
    <w:pPr>
      <w:tabs>
        <w:tab w:val="center" w:pos="4252"/>
        <w:tab w:val="right" w:pos="8504"/>
      </w:tabs>
      <w:spacing w:after="0" w:line="240" w:lineRule="auto"/>
    </w:pPr>
  </w:style>
  <w:style w:type="paragraph" w:styleId="Index1">
    <w:name w:val="index 1"/>
    <w:basedOn w:val="Normal"/>
    <w:next w:val="Normal"/>
    <w:autoRedefine/>
    <w:uiPriority w:val="99"/>
    <w:unhideWhenUsed/>
    <w:rsid w:val="00404680"/>
    <w:pPr>
      <w:tabs>
        <w:tab w:val="right" w:leader="hyphen" w:pos="9060"/>
      </w:tabs>
      <w:spacing w:after="0" w:line="480" w:lineRule="auto"/>
      <w:ind w:left="220" w:hanging="220"/>
    </w:pPr>
  </w:style>
  <w:style w:type="character" w:customStyle="1" w:styleId="HeaderChar">
    <w:name w:val="Header Char"/>
    <w:basedOn w:val="DefaultParagraphFont"/>
    <w:link w:val="Header"/>
    <w:uiPriority w:val="99"/>
    <w:rsid w:val="004B167B"/>
  </w:style>
  <w:style w:type="paragraph" w:styleId="Footer">
    <w:name w:val="footer"/>
    <w:basedOn w:val="Normal"/>
    <w:link w:val="FooterChar"/>
    <w:uiPriority w:val="99"/>
    <w:unhideWhenUsed/>
    <w:rsid w:val="004B167B"/>
    <w:pPr>
      <w:tabs>
        <w:tab w:val="center" w:pos="4252"/>
        <w:tab w:val="right" w:pos="8504"/>
      </w:tabs>
      <w:spacing w:after="0" w:line="240" w:lineRule="auto"/>
    </w:pPr>
  </w:style>
  <w:style w:type="character" w:customStyle="1" w:styleId="FooterChar">
    <w:name w:val="Footer Char"/>
    <w:basedOn w:val="DefaultParagraphFont"/>
    <w:link w:val="Footer"/>
    <w:uiPriority w:val="99"/>
    <w:rsid w:val="004B16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2531517">
      <w:bodyDiv w:val="1"/>
      <w:marLeft w:val="0"/>
      <w:marRight w:val="0"/>
      <w:marTop w:val="0"/>
      <w:marBottom w:val="0"/>
      <w:divBdr>
        <w:top w:val="none" w:sz="0" w:space="0" w:color="auto"/>
        <w:left w:val="none" w:sz="0" w:space="0" w:color="auto"/>
        <w:bottom w:val="none" w:sz="0" w:space="0" w:color="auto"/>
        <w:right w:val="none" w:sz="0" w:space="0" w:color="auto"/>
      </w:divBdr>
      <w:divsChild>
        <w:div w:id="1990552512">
          <w:marLeft w:val="0"/>
          <w:marRight w:val="0"/>
          <w:marTop w:val="0"/>
          <w:marBottom w:val="0"/>
          <w:divBdr>
            <w:top w:val="none" w:sz="0" w:space="0" w:color="auto"/>
            <w:left w:val="none" w:sz="0" w:space="0" w:color="auto"/>
            <w:bottom w:val="none" w:sz="0" w:space="0" w:color="auto"/>
            <w:right w:val="none" w:sz="0" w:space="0" w:color="auto"/>
          </w:divBdr>
          <w:divsChild>
            <w:div w:id="138153905">
              <w:marLeft w:val="0"/>
              <w:marRight w:val="0"/>
              <w:marTop w:val="0"/>
              <w:marBottom w:val="0"/>
              <w:divBdr>
                <w:top w:val="none" w:sz="0" w:space="0" w:color="auto"/>
                <w:left w:val="none" w:sz="0" w:space="0" w:color="auto"/>
                <w:bottom w:val="none" w:sz="0" w:space="0" w:color="auto"/>
                <w:right w:val="none" w:sz="0" w:space="0" w:color="auto"/>
              </w:divBdr>
              <w:divsChild>
                <w:div w:id="264508047">
                  <w:marLeft w:val="0"/>
                  <w:marRight w:val="0"/>
                  <w:marTop w:val="0"/>
                  <w:marBottom w:val="0"/>
                  <w:divBdr>
                    <w:top w:val="none" w:sz="0" w:space="0" w:color="auto"/>
                    <w:left w:val="none" w:sz="0" w:space="0" w:color="auto"/>
                    <w:bottom w:val="none" w:sz="0" w:space="0" w:color="auto"/>
                    <w:right w:val="none" w:sz="0" w:space="0" w:color="auto"/>
                  </w:divBdr>
                  <w:divsChild>
                    <w:div w:id="379322642">
                      <w:marLeft w:val="0"/>
                      <w:marRight w:val="0"/>
                      <w:marTop w:val="0"/>
                      <w:marBottom w:val="0"/>
                      <w:divBdr>
                        <w:top w:val="none" w:sz="0" w:space="0" w:color="auto"/>
                        <w:left w:val="none" w:sz="0" w:space="0" w:color="auto"/>
                        <w:bottom w:val="none" w:sz="0" w:space="0" w:color="auto"/>
                        <w:right w:val="none" w:sz="0" w:space="0" w:color="auto"/>
                      </w:divBdr>
                      <w:divsChild>
                        <w:div w:id="1203177139">
                          <w:marLeft w:val="0"/>
                          <w:marRight w:val="0"/>
                          <w:marTop w:val="0"/>
                          <w:marBottom w:val="0"/>
                          <w:divBdr>
                            <w:top w:val="none" w:sz="0" w:space="0" w:color="auto"/>
                            <w:left w:val="none" w:sz="0" w:space="0" w:color="auto"/>
                            <w:bottom w:val="none" w:sz="0" w:space="0" w:color="auto"/>
                            <w:right w:val="none" w:sz="0" w:space="0" w:color="auto"/>
                          </w:divBdr>
                          <w:divsChild>
                            <w:div w:id="1350832044">
                              <w:marLeft w:val="0"/>
                              <w:marRight w:val="0"/>
                              <w:marTop w:val="0"/>
                              <w:marBottom w:val="0"/>
                              <w:divBdr>
                                <w:top w:val="none" w:sz="0" w:space="0" w:color="auto"/>
                                <w:left w:val="none" w:sz="0" w:space="0" w:color="auto"/>
                                <w:bottom w:val="none" w:sz="0" w:space="0" w:color="auto"/>
                                <w:right w:val="none" w:sz="0" w:space="0" w:color="auto"/>
                              </w:divBdr>
                              <w:divsChild>
                                <w:div w:id="119416953">
                                  <w:marLeft w:val="0"/>
                                  <w:marRight w:val="0"/>
                                  <w:marTop w:val="0"/>
                                  <w:marBottom w:val="0"/>
                                  <w:divBdr>
                                    <w:top w:val="single" w:sz="6" w:space="0" w:color="F5F5F5"/>
                                    <w:left w:val="single" w:sz="6" w:space="0" w:color="F5F5F5"/>
                                    <w:bottom w:val="single" w:sz="6" w:space="0" w:color="F5F5F5"/>
                                    <w:right w:val="single" w:sz="6" w:space="0" w:color="F5F5F5"/>
                                  </w:divBdr>
                                  <w:divsChild>
                                    <w:div w:id="180971989">
                                      <w:marLeft w:val="0"/>
                                      <w:marRight w:val="0"/>
                                      <w:marTop w:val="0"/>
                                      <w:marBottom w:val="0"/>
                                      <w:divBdr>
                                        <w:top w:val="none" w:sz="0" w:space="0" w:color="auto"/>
                                        <w:left w:val="none" w:sz="0" w:space="0" w:color="auto"/>
                                        <w:bottom w:val="none" w:sz="0" w:space="0" w:color="auto"/>
                                        <w:right w:val="none" w:sz="0" w:space="0" w:color="auto"/>
                                      </w:divBdr>
                                      <w:divsChild>
                                        <w:div w:id="627514320">
                                          <w:marLeft w:val="0"/>
                                          <w:marRight w:val="0"/>
                                          <w:marTop w:val="0"/>
                                          <w:marBottom w:val="0"/>
                                          <w:divBdr>
                                            <w:top w:val="none" w:sz="0" w:space="0" w:color="auto"/>
                                            <w:left w:val="none" w:sz="0" w:space="0" w:color="auto"/>
                                            <w:bottom w:val="none" w:sz="0" w:space="0" w:color="auto"/>
                                            <w:right w:val="none" w:sz="0" w:space="0" w:color="auto"/>
                                          </w:divBdr>
                                        </w:div>
                                      </w:divsChild>
                                    </w:div>
                                    <w:div w:id="735200928">
                                      <w:marLeft w:val="0"/>
                                      <w:marRight w:val="0"/>
                                      <w:marTop w:val="0"/>
                                      <w:marBottom w:val="0"/>
                                      <w:divBdr>
                                        <w:top w:val="none" w:sz="0" w:space="0" w:color="auto"/>
                                        <w:left w:val="none" w:sz="0" w:space="0" w:color="auto"/>
                                        <w:bottom w:val="none" w:sz="0" w:space="0" w:color="auto"/>
                                        <w:right w:val="none" w:sz="0" w:space="0" w:color="auto"/>
                                      </w:divBdr>
                                      <w:divsChild>
                                        <w:div w:id="11003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7CD8C-40D8-44E0-A05F-B51629859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36</Pages>
  <Words>9345</Words>
  <Characters>50465</Characters>
  <Application>Microsoft Office Word</Application>
  <DocSecurity>0</DocSecurity>
  <Lines>420</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Jorcelio Claudio</dc:creator>
  <cp:lastModifiedBy>Jorcelio Claudio</cp:lastModifiedBy>
  <cp:revision>7</cp:revision>
  <dcterms:created xsi:type="dcterms:W3CDTF">2012-04-02T12:51:00Z</dcterms:created>
  <dcterms:modified xsi:type="dcterms:W3CDTF">2012-04-02T16:54:00Z</dcterms:modified>
</cp:coreProperties>
</file>