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A8" w:rsidRPr="00DB6EAD" w:rsidRDefault="00B50AA8" w:rsidP="00B50AA8">
      <w:pPr>
        <w:spacing w:after="0" w:line="360" w:lineRule="auto"/>
        <w:jc w:val="center"/>
        <w:rPr>
          <w:rFonts w:ascii="Times New Roman" w:hAnsi="Times New Roman"/>
          <w:i/>
          <w:sz w:val="36"/>
          <w:szCs w:val="36"/>
        </w:rPr>
      </w:pPr>
      <w:r w:rsidRPr="00DB6EAD">
        <w:rPr>
          <w:rFonts w:ascii="Times New Roman" w:hAnsi="Times New Roman"/>
          <w:i/>
          <w:sz w:val="36"/>
          <w:szCs w:val="36"/>
        </w:rPr>
        <w:t>Artigo Original</w:t>
      </w:r>
    </w:p>
    <w:p w:rsidR="00B50AA8" w:rsidRDefault="00B50AA8" w:rsidP="00B50AA8">
      <w:pPr>
        <w:spacing w:after="0" w:line="360" w:lineRule="auto"/>
        <w:jc w:val="center"/>
        <w:rPr>
          <w:rFonts w:ascii="Times New Roman" w:hAnsi="Times New Roman"/>
          <w:b/>
          <w:sz w:val="40"/>
          <w:szCs w:val="40"/>
        </w:rPr>
      </w:pPr>
    </w:p>
    <w:p w:rsidR="00B50AA8" w:rsidRPr="00DB6EAD" w:rsidRDefault="00B50AA8" w:rsidP="00B50AA8">
      <w:pPr>
        <w:spacing w:after="0" w:line="360" w:lineRule="auto"/>
        <w:jc w:val="center"/>
        <w:rPr>
          <w:rFonts w:ascii="Times New Roman" w:hAnsi="Times New Roman"/>
          <w:b/>
          <w:sz w:val="36"/>
          <w:szCs w:val="36"/>
        </w:rPr>
      </w:pPr>
      <w:r w:rsidRPr="00DB6EAD">
        <w:rPr>
          <w:rFonts w:ascii="Times New Roman" w:hAnsi="Times New Roman"/>
          <w:b/>
          <w:sz w:val="36"/>
          <w:szCs w:val="36"/>
        </w:rPr>
        <w:t>Impacto da Fibrilhação Auricular no prognóstico de</w:t>
      </w:r>
      <w:r>
        <w:rPr>
          <w:rFonts w:ascii="Times New Roman" w:hAnsi="Times New Roman"/>
          <w:b/>
          <w:sz w:val="36"/>
          <w:szCs w:val="36"/>
        </w:rPr>
        <w:t xml:space="preserve"> doentes com Síndromes Coronárias Aguda</w:t>
      </w:r>
      <w:r w:rsidRPr="00DB6EAD">
        <w:rPr>
          <w:rFonts w:ascii="Times New Roman" w:hAnsi="Times New Roman"/>
          <w:b/>
          <w:sz w:val="36"/>
          <w:szCs w:val="36"/>
        </w:rPr>
        <w:t>s</w:t>
      </w:r>
    </w:p>
    <w:p w:rsidR="00B50AA8" w:rsidRPr="00DB6EAD" w:rsidRDefault="00B50AA8" w:rsidP="00B50AA8">
      <w:pPr>
        <w:spacing w:after="0" w:line="360" w:lineRule="auto"/>
        <w:jc w:val="center"/>
        <w:rPr>
          <w:rFonts w:ascii="Times New Roman" w:hAnsi="Times New Roman"/>
          <w:b/>
          <w:sz w:val="36"/>
          <w:szCs w:val="36"/>
        </w:rPr>
      </w:pPr>
    </w:p>
    <w:p w:rsidR="00B50AA8" w:rsidRPr="00DB6EAD" w:rsidRDefault="00B50AA8" w:rsidP="00B50AA8">
      <w:pPr>
        <w:spacing w:after="0" w:line="360" w:lineRule="auto"/>
        <w:jc w:val="center"/>
        <w:rPr>
          <w:rFonts w:ascii="Times New Roman" w:hAnsi="Times New Roman"/>
          <w:b/>
          <w:sz w:val="36"/>
          <w:szCs w:val="36"/>
          <w:lang w:val="en-US"/>
        </w:rPr>
      </w:pPr>
      <w:r w:rsidRPr="00DB6EAD">
        <w:rPr>
          <w:rFonts w:ascii="Times New Roman" w:hAnsi="Times New Roman"/>
          <w:b/>
          <w:sz w:val="36"/>
          <w:szCs w:val="36"/>
          <w:lang w:val="en-US"/>
        </w:rPr>
        <w:t xml:space="preserve">Impact of Atrial Fibrillation on prognosis of patients with Acute Coronary Syndromes </w:t>
      </w:r>
    </w:p>
    <w:p w:rsidR="00B50AA8" w:rsidRDefault="00B50AA8" w:rsidP="00B50AA8">
      <w:pPr>
        <w:spacing w:after="0" w:line="360" w:lineRule="auto"/>
        <w:jc w:val="center"/>
        <w:rPr>
          <w:rFonts w:ascii="Times New Roman" w:hAnsi="Times New Roman"/>
          <w:b/>
          <w:sz w:val="24"/>
          <w:szCs w:val="24"/>
          <w:lang w:val="en-US"/>
        </w:rPr>
      </w:pPr>
    </w:p>
    <w:p w:rsidR="00B50AA8" w:rsidRDefault="00B50AA8" w:rsidP="00B50AA8">
      <w:pPr>
        <w:spacing w:after="0" w:line="360" w:lineRule="auto"/>
        <w:jc w:val="center"/>
        <w:rPr>
          <w:rFonts w:ascii="Times New Roman" w:hAnsi="Times New Roman"/>
          <w:b/>
          <w:sz w:val="24"/>
          <w:szCs w:val="24"/>
          <w:lang w:val="en-US"/>
        </w:rPr>
      </w:pPr>
    </w:p>
    <w:p w:rsidR="00B50AA8" w:rsidRPr="00DB6EAD" w:rsidRDefault="00B50AA8" w:rsidP="00B50AA8">
      <w:pPr>
        <w:spacing w:after="0" w:line="360" w:lineRule="auto"/>
        <w:jc w:val="center"/>
        <w:rPr>
          <w:rFonts w:ascii="Times New Roman" w:hAnsi="Times New Roman"/>
          <w:b/>
          <w:sz w:val="24"/>
          <w:szCs w:val="24"/>
          <w:lang w:val="en-US"/>
        </w:rPr>
      </w:pPr>
    </w:p>
    <w:p w:rsidR="00B50AA8" w:rsidRPr="00DB6EAD" w:rsidRDefault="00B50AA8" w:rsidP="00B50AA8">
      <w:pPr>
        <w:spacing w:after="0" w:line="360" w:lineRule="auto"/>
        <w:jc w:val="center"/>
        <w:rPr>
          <w:rFonts w:ascii="Times New Roman" w:hAnsi="Times New Roman"/>
          <w:b/>
          <w:sz w:val="24"/>
          <w:szCs w:val="24"/>
          <w:lang w:val="en-US"/>
        </w:rPr>
      </w:pPr>
    </w:p>
    <w:p w:rsidR="00B50AA8" w:rsidRPr="00D34BC1" w:rsidRDefault="00B50AA8" w:rsidP="00B50AA8">
      <w:pPr>
        <w:spacing w:after="0" w:line="360" w:lineRule="auto"/>
        <w:jc w:val="center"/>
        <w:rPr>
          <w:rFonts w:ascii="Times New Roman" w:hAnsi="Times New Roman"/>
          <w:sz w:val="24"/>
          <w:szCs w:val="24"/>
        </w:rPr>
      </w:pPr>
      <w:r w:rsidRPr="009A4D5A">
        <w:rPr>
          <w:rFonts w:ascii="Times New Roman" w:hAnsi="Times New Roman"/>
          <w:sz w:val="24"/>
          <w:szCs w:val="24"/>
        </w:rPr>
        <w:t>André Antunes</w:t>
      </w:r>
      <w:r w:rsidRPr="009A4D5A">
        <w:rPr>
          <w:rFonts w:ascii="Times New Roman" w:hAnsi="Times New Roman"/>
          <w:sz w:val="24"/>
          <w:szCs w:val="24"/>
          <w:vertAlign w:val="superscript"/>
        </w:rPr>
        <w:t>1*</w:t>
      </w:r>
      <w:r w:rsidRPr="009A4D5A">
        <w:rPr>
          <w:rFonts w:ascii="Times New Roman" w:hAnsi="Times New Roman"/>
          <w:sz w:val="24"/>
          <w:szCs w:val="24"/>
        </w:rPr>
        <w:t>, Hélia Martins</w:t>
      </w:r>
      <w:r w:rsidRPr="009A4D5A">
        <w:rPr>
          <w:rFonts w:ascii="Times New Roman" w:hAnsi="Times New Roman"/>
          <w:sz w:val="24"/>
          <w:szCs w:val="24"/>
          <w:vertAlign w:val="superscript"/>
        </w:rPr>
        <w:t>2</w:t>
      </w:r>
      <w:r w:rsidRPr="009A4D5A">
        <w:rPr>
          <w:rFonts w:ascii="Times New Roman" w:hAnsi="Times New Roman"/>
          <w:sz w:val="24"/>
          <w:szCs w:val="24"/>
          <w:vertAlign w:val="subscript"/>
        </w:rPr>
        <w:t xml:space="preserve">, </w:t>
      </w:r>
      <w:r w:rsidRPr="009A4D5A">
        <w:rPr>
          <w:rFonts w:ascii="Times New Roman" w:hAnsi="Times New Roman"/>
          <w:sz w:val="24"/>
          <w:szCs w:val="24"/>
        </w:rPr>
        <w:t>António Pissarra</w:t>
      </w:r>
      <w:r w:rsidRPr="009A4D5A">
        <w:rPr>
          <w:rFonts w:ascii="Times New Roman" w:hAnsi="Times New Roman"/>
          <w:sz w:val="24"/>
          <w:szCs w:val="24"/>
          <w:vertAlign w:val="superscript"/>
        </w:rPr>
        <w:t>1</w:t>
      </w:r>
      <w:r>
        <w:rPr>
          <w:rFonts w:ascii="Times New Roman" w:hAnsi="Times New Roman"/>
          <w:sz w:val="24"/>
          <w:szCs w:val="24"/>
        </w:rPr>
        <w:t>,</w:t>
      </w:r>
      <w:r>
        <w:rPr>
          <w:rFonts w:ascii="Times New Roman" w:hAnsi="Times New Roman"/>
          <w:sz w:val="24"/>
          <w:szCs w:val="24"/>
          <w:vertAlign w:val="superscript"/>
        </w:rPr>
        <w:t xml:space="preserve"> </w:t>
      </w:r>
      <w:r w:rsidRPr="009A4D5A">
        <w:rPr>
          <w:rFonts w:ascii="Times New Roman" w:hAnsi="Times New Roman"/>
          <w:sz w:val="24"/>
          <w:szCs w:val="24"/>
        </w:rPr>
        <w:t>Sílvia Monteiro</w:t>
      </w:r>
      <w:r w:rsidRPr="009A4D5A">
        <w:rPr>
          <w:rFonts w:ascii="Times New Roman" w:hAnsi="Times New Roman"/>
          <w:sz w:val="24"/>
          <w:szCs w:val="24"/>
          <w:vertAlign w:val="superscript"/>
        </w:rPr>
        <w:t>2</w:t>
      </w:r>
      <w:r w:rsidRPr="009A4D5A">
        <w:rPr>
          <w:rFonts w:ascii="Times New Roman" w:hAnsi="Times New Roman"/>
          <w:sz w:val="24"/>
          <w:szCs w:val="24"/>
        </w:rPr>
        <w:t>, Francisco Gonçalves</w:t>
      </w:r>
      <w:r w:rsidRPr="009A4D5A">
        <w:rPr>
          <w:rFonts w:ascii="Times New Roman" w:hAnsi="Times New Roman"/>
          <w:sz w:val="24"/>
          <w:szCs w:val="24"/>
          <w:vertAlign w:val="superscript"/>
        </w:rPr>
        <w:t>2</w:t>
      </w:r>
      <w:r>
        <w:rPr>
          <w:rFonts w:ascii="Times New Roman" w:hAnsi="Times New Roman"/>
          <w:sz w:val="24"/>
          <w:szCs w:val="24"/>
        </w:rPr>
        <w:t>,</w:t>
      </w:r>
      <w:r w:rsidRPr="009A4D5A">
        <w:rPr>
          <w:rFonts w:ascii="Times New Roman" w:hAnsi="Times New Roman"/>
          <w:sz w:val="24"/>
          <w:szCs w:val="24"/>
        </w:rPr>
        <w:t xml:space="preserve"> Pedro Monteiro</w:t>
      </w:r>
      <w:r w:rsidRPr="00D34BC1">
        <w:rPr>
          <w:rFonts w:ascii="Times New Roman" w:hAnsi="Times New Roman"/>
          <w:sz w:val="24"/>
          <w:szCs w:val="24"/>
          <w:vertAlign w:val="superscript"/>
        </w:rPr>
        <w:t>1,2</w:t>
      </w:r>
      <w:r>
        <w:rPr>
          <w:rFonts w:ascii="Times New Roman" w:hAnsi="Times New Roman"/>
          <w:sz w:val="24"/>
          <w:szCs w:val="24"/>
        </w:rPr>
        <w:t>, Mariano Pêgo</w:t>
      </w:r>
      <w:r w:rsidRPr="00D34BC1">
        <w:rPr>
          <w:rFonts w:ascii="Times New Roman" w:hAnsi="Times New Roman"/>
          <w:sz w:val="24"/>
          <w:szCs w:val="24"/>
          <w:vertAlign w:val="superscript"/>
        </w:rPr>
        <w:t xml:space="preserve">2 </w:t>
      </w:r>
    </w:p>
    <w:p w:rsidR="00B50AA8" w:rsidRPr="00DB6EAD" w:rsidRDefault="00B50AA8" w:rsidP="00B50AA8">
      <w:pPr>
        <w:spacing w:after="0" w:line="360" w:lineRule="auto"/>
        <w:jc w:val="center"/>
        <w:rPr>
          <w:rFonts w:ascii="Times New Roman" w:hAnsi="Times New Roman"/>
          <w:sz w:val="24"/>
          <w:szCs w:val="24"/>
        </w:rPr>
      </w:pPr>
    </w:p>
    <w:p w:rsidR="00B50AA8" w:rsidRPr="00DB6EAD" w:rsidRDefault="00B50AA8" w:rsidP="00B50AA8">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Faculdade de Medicina,</w:t>
      </w:r>
      <w:r w:rsidRPr="00DB6EAD">
        <w:rPr>
          <w:rFonts w:ascii="Times New Roman" w:hAnsi="Times New Roman"/>
          <w:sz w:val="24"/>
          <w:szCs w:val="24"/>
        </w:rPr>
        <w:t xml:space="preserve"> Universidade de Coimbra</w:t>
      </w:r>
      <w:r>
        <w:rPr>
          <w:rFonts w:ascii="Times New Roman" w:hAnsi="Times New Roman"/>
          <w:sz w:val="24"/>
          <w:szCs w:val="24"/>
        </w:rPr>
        <w:t>, Portugal</w:t>
      </w:r>
    </w:p>
    <w:p w:rsidR="00B50AA8" w:rsidRPr="00DB6EAD" w:rsidRDefault="00B50AA8" w:rsidP="00B50AA8">
      <w:pPr>
        <w:numPr>
          <w:ilvl w:val="0"/>
          <w:numId w:val="4"/>
        </w:numPr>
        <w:spacing w:after="0" w:line="360" w:lineRule="auto"/>
        <w:jc w:val="both"/>
        <w:rPr>
          <w:rFonts w:ascii="Times New Roman" w:hAnsi="Times New Roman"/>
          <w:sz w:val="24"/>
          <w:szCs w:val="24"/>
        </w:rPr>
      </w:pPr>
      <w:r w:rsidRPr="00DB6EAD">
        <w:rPr>
          <w:rFonts w:ascii="Times New Roman" w:hAnsi="Times New Roman"/>
          <w:sz w:val="24"/>
          <w:szCs w:val="24"/>
        </w:rPr>
        <w:t>Serviço de Cardiologia do Centro Hospitalar e Universitário de Coimbra – Hospitais da Universidade de Coimbra, EPE</w:t>
      </w:r>
    </w:p>
    <w:p w:rsidR="00B50AA8" w:rsidRDefault="00B50AA8" w:rsidP="00B50AA8">
      <w:pPr>
        <w:spacing w:after="0" w:line="360" w:lineRule="auto"/>
        <w:jc w:val="both"/>
        <w:rPr>
          <w:rFonts w:ascii="Times New Roman" w:hAnsi="Times New Roman"/>
          <w:sz w:val="24"/>
          <w:szCs w:val="24"/>
        </w:rPr>
      </w:pPr>
    </w:p>
    <w:p w:rsidR="00B50AA8" w:rsidRDefault="00EA2D6D" w:rsidP="00B50AA8">
      <w:pPr>
        <w:spacing w:after="0" w:line="360" w:lineRule="auto"/>
        <w:jc w:val="center"/>
        <w:rPr>
          <w:rFonts w:ascii="Times New Roman" w:hAnsi="Times New Roman"/>
          <w:sz w:val="24"/>
          <w:szCs w:val="24"/>
        </w:rPr>
      </w:pPr>
      <w:r>
        <w:rPr>
          <w:rFonts w:ascii="Times New Roman" w:hAnsi="Times New Roman"/>
          <w:sz w:val="24"/>
          <w:szCs w:val="24"/>
        </w:rPr>
        <w:t>3928</w:t>
      </w:r>
      <w:r w:rsidR="00135839">
        <w:rPr>
          <w:rFonts w:ascii="Times New Roman" w:hAnsi="Times New Roman"/>
          <w:sz w:val="24"/>
          <w:szCs w:val="24"/>
        </w:rPr>
        <w:t xml:space="preserve"> </w:t>
      </w:r>
      <w:proofErr w:type="gramStart"/>
      <w:r w:rsidR="00B50AA8">
        <w:rPr>
          <w:rFonts w:ascii="Times New Roman" w:hAnsi="Times New Roman"/>
          <w:sz w:val="24"/>
          <w:szCs w:val="24"/>
        </w:rPr>
        <w:t>palavras</w:t>
      </w:r>
      <w:proofErr w:type="gramEnd"/>
    </w:p>
    <w:p w:rsidR="00B50AA8" w:rsidRDefault="00B50AA8" w:rsidP="00B50AA8">
      <w:pPr>
        <w:spacing w:after="0" w:line="360" w:lineRule="auto"/>
        <w:jc w:val="both"/>
        <w:rPr>
          <w:rFonts w:ascii="Times New Roman" w:hAnsi="Times New Roman"/>
          <w:sz w:val="24"/>
          <w:szCs w:val="24"/>
        </w:rPr>
      </w:pPr>
    </w:p>
    <w:p w:rsidR="00B50AA8" w:rsidRDefault="00B50AA8" w:rsidP="00B50AA8">
      <w:pPr>
        <w:spacing w:after="0" w:line="360" w:lineRule="auto"/>
        <w:jc w:val="both"/>
        <w:rPr>
          <w:rFonts w:ascii="Times New Roman" w:hAnsi="Times New Roman"/>
          <w:sz w:val="24"/>
          <w:szCs w:val="24"/>
        </w:rPr>
      </w:pPr>
    </w:p>
    <w:p w:rsidR="00B50AA8" w:rsidRPr="00DB6EAD" w:rsidRDefault="00B50AA8" w:rsidP="00B50AA8">
      <w:pPr>
        <w:spacing w:after="0" w:line="360" w:lineRule="auto"/>
        <w:jc w:val="both"/>
        <w:rPr>
          <w:rFonts w:ascii="Times New Roman" w:hAnsi="Times New Roman"/>
          <w:sz w:val="24"/>
          <w:szCs w:val="24"/>
        </w:rPr>
      </w:pPr>
    </w:p>
    <w:p w:rsidR="00B50AA8" w:rsidRPr="00DB6EAD" w:rsidRDefault="00B50AA8" w:rsidP="00B50AA8">
      <w:pPr>
        <w:spacing w:after="0" w:line="360" w:lineRule="auto"/>
        <w:jc w:val="both"/>
        <w:rPr>
          <w:rFonts w:ascii="Times New Roman" w:hAnsi="Times New Roman"/>
          <w:sz w:val="24"/>
          <w:szCs w:val="24"/>
        </w:rPr>
      </w:pPr>
      <w:r w:rsidRPr="00DB6EAD">
        <w:rPr>
          <w:rFonts w:ascii="Times New Roman" w:hAnsi="Times New Roman"/>
          <w:sz w:val="24"/>
          <w:szCs w:val="24"/>
        </w:rPr>
        <w:t>*Autor para correspondência:</w:t>
      </w:r>
    </w:p>
    <w:p w:rsidR="00B50AA8" w:rsidRPr="00DB6EAD" w:rsidRDefault="00B50AA8" w:rsidP="00B50AA8">
      <w:pPr>
        <w:spacing w:after="0" w:line="360" w:lineRule="auto"/>
        <w:jc w:val="both"/>
        <w:rPr>
          <w:rFonts w:ascii="Times New Roman" w:hAnsi="Times New Roman"/>
          <w:sz w:val="24"/>
          <w:szCs w:val="24"/>
        </w:rPr>
      </w:pPr>
      <w:r w:rsidRPr="00DB6EAD">
        <w:rPr>
          <w:rFonts w:ascii="Times New Roman" w:hAnsi="Times New Roman"/>
          <w:sz w:val="24"/>
          <w:szCs w:val="24"/>
        </w:rPr>
        <w:t>André Gonçalo Dias de Lima Antunes</w:t>
      </w:r>
    </w:p>
    <w:p w:rsidR="00B50AA8" w:rsidRPr="00DB6EAD" w:rsidRDefault="00B50AA8" w:rsidP="00B50AA8">
      <w:pPr>
        <w:spacing w:after="0" w:line="360" w:lineRule="auto"/>
        <w:jc w:val="both"/>
        <w:rPr>
          <w:rFonts w:ascii="Times New Roman" w:hAnsi="Times New Roman"/>
          <w:sz w:val="24"/>
          <w:szCs w:val="24"/>
          <w:lang w:val="en-US"/>
        </w:rPr>
      </w:pPr>
      <w:proofErr w:type="spellStart"/>
      <w:r w:rsidRPr="00DB6EAD">
        <w:rPr>
          <w:rFonts w:ascii="Times New Roman" w:hAnsi="Times New Roman"/>
          <w:sz w:val="24"/>
          <w:szCs w:val="24"/>
          <w:lang w:val="en-US"/>
        </w:rPr>
        <w:t>Tlm</w:t>
      </w:r>
      <w:proofErr w:type="spellEnd"/>
      <w:r w:rsidRPr="00DB6EAD">
        <w:rPr>
          <w:rFonts w:ascii="Times New Roman" w:hAnsi="Times New Roman"/>
          <w:sz w:val="24"/>
          <w:szCs w:val="24"/>
          <w:lang w:val="en-US"/>
        </w:rPr>
        <w:t>: +351 968371525</w:t>
      </w:r>
    </w:p>
    <w:p w:rsidR="00B50AA8" w:rsidRDefault="00B50AA8" w:rsidP="00B50AA8">
      <w:pPr>
        <w:spacing w:after="0" w:line="360" w:lineRule="auto"/>
        <w:jc w:val="both"/>
        <w:rPr>
          <w:rFonts w:ascii="Times New Roman" w:hAnsi="Times New Roman"/>
          <w:sz w:val="24"/>
          <w:szCs w:val="24"/>
          <w:lang w:val="en-US"/>
        </w:rPr>
      </w:pPr>
      <w:r w:rsidRPr="00DB6EAD">
        <w:rPr>
          <w:rFonts w:ascii="Times New Roman" w:hAnsi="Times New Roman"/>
          <w:sz w:val="24"/>
          <w:szCs w:val="24"/>
          <w:lang w:val="en-US"/>
        </w:rPr>
        <w:t xml:space="preserve">Email: </w:t>
      </w:r>
      <w:hyperlink r:id="rId8" w:history="1">
        <w:r w:rsidRPr="00694A92">
          <w:rPr>
            <w:rStyle w:val="Hiperligao"/>
            <w:rFonts w:ascii="Times New Roman" w:hAnsi="Times New Roman"/>
            <w:sz w:val="24"/>
            <w:szCs w:val="24"/>
            <w:lang w:val="en-US"/>
          </w:rPr>
          <w:t>andre.d.lima.antunes@gmail.com</w:t>
        </w:r>
      </w:hyperlink>
      <w:r>
        <w:rPr>
          <w:rFonts w:ascii="Times New Roman" w:hAnsi="Times New Roman"/>
          <w:sz w:val="24"/>
          <w:szCs w:val="24"/>
          <w:lang w:val="en-US"/>
        </w:rPr>
        <w:t xml:space="preserve"> </w:t>
      </w:r>
    </w:p>
    <w:p w:rsidR="00B50AA8" w:rsidRDefault="00B50AA8" w:rsidP="00B50AA8">
      <w:pPr>
        <w:spacing w:after="0" w:line="360" w:lineRule="auto"/>
        <w:jc w:val="both"/>
        <w:rPr>
          <w:rFonts w:ascii="Times New Roman" w:hAnsi="Times New Roman"/>
          <w:sz w:val="24"/>
          <w:szCs w:val="24"/>
          <w:lang w:val="en-US"/>
        </w:rPr>
      </w:pPr>
    </w:p>
    <w:p w:rsidR="00B50AA8" w:rsidRDefault="00B50AA8" w:rsidP="00B50AA8">
      <w:pPr>
        <w:spacing w:after="0" w:line="360" w:lineRule="auto"/>
        <w:jc w:val="both"/>
        <w:rPr>
          <w:rFonts w:ascii="Times New Roman" w:hAnsi="Times New Roman"/>
          <w:sz w:val="24"/>
          <w:szCs w:val="24"/>
          <w:lang w:val="en-US"/>
        </w:rPr>
      </w:pPr>
    </w:p>
    <w:p w:rsidR="00B50AA8" w:rsidRDefault="00B50AA8" w:rsidP="00B50AA8">
      <w:pPr>
        <w:spacing w:after="0" w:line="360" w:lineRule="auto"/>
        <w:jc w:val="center"/>
        <w:rPr>
          <w:rFonts w:ascii="Times New Roman" w:hAnsi="Times New Roman"/>
          <w:sz w:val="20"/>
          <w:szCs w:val="20"/>
        </w:rPr>
      </w:pPr>
      <w:r w:rsidRPr="00E72983">
        <w:rPr>
          <w:rFonts w:ascii="Times New Roman" w:hAnsi="Times New Roman"/>
          <w:sz w:val="20"/>
          <w:szCs w:val="20"/>
        </w:rPr>
        <w:t>Manuscrito formatado de acordo com as normas de publicaç</w:t>
      </w:r>
      <w:r>
        <w:rPr>
          <w:rFonts w:ascii="Times New Roman" w:hAnsi="Times New Roman"/>
          <w:sz w:val="20"/>
          <w:szCs w:val="20"/>
        </w:rPr>
        <w:t>ão</w:t>
      </w:r>
    </w:p>
    <w:p w:rsidR="00B50AA8" w:rsidRPr="00E72983" w:rsidRDefault="00B50AA8" w:rsidP="00B50AA8">
      <w:pPr>
        <w:spacing w:after="0" w:line="360" w:lineRule="auto"/>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da</w:t>
      </w:r>
      <w:proofErr w:type="gramEnd"/>
      <w:r>
        <w:rPr>
          <w:rFonts w:ascii="Times New Roman" w:hAnsi="Times New Roman"/>
          <w:sz w:val="20"/>
          <w:szCs w:val="20"/>
        </w:rPr>
        <w:t xml:space="preserve"> Revista Portuguesa de Cardiologia</w:t>
      </w:r>
    </w:p>
    <w:p w:rsidR="00B50AA8" w:rsidRPr="00F7687A" w:rsidRDefault="00B50AA8" w:rsidP="00F7687A">
      <w:pPr>
        <w:pStyle w:val="Cabealho1"/>
        <w:spacing w:before="0" w:after="0" w:line="480" w:lineRule="auto"/>
        <w:jc w:val="both"/>
        <w:rPr>
          <w:rFonts w:ascii="Times New Roman" w:hAnsi="Times New Roman"/>
          <w:b w:val="0"/>
          <w:sz w:val="28"/>
          <w:szCs w:val="28"/>
        </w:rPr>
      </w:pPr>
      <w:r w:rsidRPr="00F7687A">
        <w:rPr>
          <w:rFonts w:ascii="Times New Roman" w:hAnsi="Times New Roman"/>
          <w:sz w:val="28"/>
          <w:szCs w:val="28"/>
        </w:rPr>
        <w:lastRenderedPageBreak/>
        <w:t xml:space="preserve">RESUMO </w:t>
      </w:r>
    </w:p>
    <w:p w:rsidR="00B50AA8" w:rsidRPr="00F7687A" w:rsidRDefault="00B50AA8" w:rsidP="00F7687A">
      <w:pPr>
        <w:spacing w:after="0" w:line="480" w:lineRule="auto"/>
        <w:jc w:val="both"/>
        <w:rPr>
          <w:rFonts w:ascii="Times New Roman" w:hAnsi="Times New Roman"/>
          <w:sz w:val="24"/>
          <w:szCs w:val="24"/>
        </w:rPr>
      </w:pPr>
      <w:r w:rsidRPr="00F7687A">
        <w:rPr>
          <w:rFonts w:ascii="Times New Roman" w:hAnsi="Times New Roman"/>
          <w:b/>
          <w:sz w:val="24"/>
          <w:szCs w:val="24"/>
        </w:rPr>
        <w:t>Introdução:</w:t>
      </w:r>
      <w:r w:rsidRPr="00F7687A">
        <w:rPr>
          <w:rFonts w:ascii="Times New Roman" w:hAnsi="Times New Roman"/>
          <w:sz w:val="24"/>
          <w:szCs w:val="24"/>
        </w:rPr>
        <w:t xml:space="preserve"> A Fibrilhação Auricular (FA) é um achado comum nos doentes com Síndromes Coronárias Agudas (SCA). No entanto, a sua relação prognóstica com todo o espectro de SCA não está bem estabelecida.</w:t>
      </w:r>
    </w:p>
    <w:p w:rsidR="00B50AA8" w:rsidRPr="00F7687A" w:rsidRDefault="00B50AA8" w:rsidP="00F7687A">
      <w:pPr>
        <w:spacing w:after="0" w:line="480" w:lineRule="auto"/>
        <w:jc w:val="both"/>
        <w:rPr>
          <w:rFonts w:ascii="Times New Roman" w:hAnsi="Times New Roman"/>
          <w:sz w:val="24"/>
          <w:szCs w:val="24"/>
        </w:rPr>
      </w:pPr>
      <w:r w:rsidRPr="00F7687A">
        <w:rPr>
          <w:rFonts w:ascii="Times New Roman" w:hAnsi="Times New Roman"/>
          <w:b/>
          <w:sz w:val="24"/>
          <w:szCs w:val="24"/>
        </w:rPr>
        <w:t xml:space="preserve">Objectivo: </w:t>
      </w:r>
      <w:r w:rsidRPr="00F7687A">
        <w:rPr>
          <w:rFonts w:ascii="Times New Roman" w:hAnsi="Times New Roman"/>
          <w:sz w:val="24"/>
          <w:szCs w:val="24"/>
        </w:rPr>
        <w:t>Determinar se existem diferenças no prognóstico cardiovascular em doentes internados por SCA que se apresentam em FA, relativamente aos doentes em ritmo sinusal (RS).</w:t>
      </w:r>
    </w:p>
    <w:p w:rsidR="00B50AA8" w:rsidRPr="00F7687A" w:rsidRDefault="00B50AA8" w:rsidP="00F7687A">
      <w:pPr>
        <w:spacing w:after="0" w:line="480" w:lineRule="auto"/>
        <w:jc w:val="both"/>
        <w:rPr>
          <w:rFonts w:ascii="Times New Roman" w:hAnsi="Times New Roman"/>
          <w:sz w:val="24"/>
          <w:szCs w:val="24"/>
        </w:rPr>
      </w:pPr>
      <w:r w:rsidRPr="00F7687A">
        <w:rPr>
          <w:rFonts w:ascii="Times New Roman" w:hAnsi="Times New Roman"/>
          <w:b/>
          <w:sz w:val="24"/>
          <w:szCs w:val="24"/>
        </w:rPr>
        <w:t xml:space="preserve">População e Métodos: </w:t>
      </w:r>
      <w:r w:rsidRPr="00F7687A">
        <w:rPr>
          <w:rFonts w:ascii="Times New Roman" w:hAnsi="Times New Roman"/>
          <w:sz w:val="24"/>
          <w:szCs w:val="24"/>
        </w:rPr>
        <w:t xml:space="preserve">Foram estudados 3851 doentes internados desde Maio de 2004 a Dezembro de 2010 com SCA numa Unidade de Cuidados Intensivos e identificados os doentes em RS (n=3555/ 92,3%) e em FA (n=296/ 7,7%). Foram excluídos os doentes com mortalidade </w:t>
      </w:r>
      <w:proofErr w:type="spellStart"/>
      <w:r w:rsidRPr="00F7687A">
        <w:rPr>
          <w:rFonts w:ascii="Times New Roman" w:hAnsi="Times New Roman"/>
          <w:sz w:val="24"/>
          <w:szCs w:val="24"/>
        </w:rPr>
        <w:t>intrahospitalar</w:t>
      </w:r>
      <w:proofErr w:type="spellEnd"/>
      <w:r w:rsidRPr="00F7687A">
        <w:rPr>
          <w:rFonts w:ascii="Times New Roman" w:hAnsi="Times New Roman"/>
          <w:sz w:val="24"/>
          <w:szCs w:val="24"/>
        </w:rPr>
        <w:t xml:space="preserve">, os que faleceram no seguimento clínico com AVC, e os que foram admitidos em classe </w:t>
      </w:r>
      <w:proofErr w:type="spellStart"/>
      <w:r w:rsidRPr="00F7687A">
        <w:rPr>
          <w:rFonts w:ascii="Times New Roman" w:hAnsi="Times New Roman"/>
          <w:i/>
          <w:sz w:val="24"/>
          <w:szCs w:val="24"/>
        </w:rPr>
        <w:t>Killip</w:t>
      </w:r>
      <w:proofErr w:type="spellEnd"/>
      <w:r w:rsidRPr="00F7687A">
        <w:rPr>
          <w:rFonts w:ascii="Times New Roman" w:hAnsi="Times New Roman"/>
          <w:sz w:val="24"/>
          <w:szCs w:val="24"/>
        </w:rPr>
        <w:t xml:space="preserve"> III ou IV. Analisaram-se dados demográficos, clínicos, exames complementares de diagnóstico, medicação prévia e na alta hospitalar, e a duração do internamento. O seguimento clínico mediano foi de 1132 dias. O </w:t>
      </w:r>
      <w:proofErr w:type="spellStart"/>
      <w:r w:rsidRPr="00F7687A">
        <w:rPr>
          <w:rFonts w:ascii="Times New Roman" w:hAnsi="Times New Roman"/>
          <w:i/>
          <w:sz w:val="24"/>
          <w:szCs w:val="24"/>
        </w:rPr>
        <w:t>endpoint</w:t>
      </w:r>
      <w:proofErr w:type="spellEnd"/>
      <w:r w:rsidRPr="00F7687A">
        <w:rPr>
          <w:rFonts w:ascii="Times New Roman" w:hAnsi="Times New Roman"/>
          <w:sz w:val="24"/>
          <w:szCs w:val="24"/>
        </w:rPr>
        <w:t xml:space="preserve"> primário foi a taxa de Mortalidade Cardiovascular (MCV). O </w:t>
      </w:r>
      <w:proofErr w:type="spellStart"/>
      <w:r w:rsidRPr="00F7687A">
        <w:rPr>
          <w:rFonts w:ascii="Times New Roman" w:hAnsi="Times New Roman"/>
          <w:i/>
          <w:sz w:val="24"/>
          <w:szCs w:val="24"/>
        </w:rPr>
        <w:t>endpoint</w:t>
      </w:r>
      <w:proofErr w:type="spellEnd"/>
      <w:r w:rsidRPr="00F7687A">
        <w:rPr>
          <w:rFonts w:ascii="Times New Roman" w:hAnsi="Times New Roman"/>
          <w:sz w:val="24"/>
          <w:szCs w:val="24"/>
        </w:rPr>
        <w:t xml:space="preserve"> secundário foi a taxa de reinternamento por Insuficiência Cardíaca (IC) e/ou SCA.</w:t>
      </w:r>
    </w:p>
    <w:p w:rsidR="00B50AA8" w:rsidRPr="00F7687A" w:rsidRDefault="00B50AA8" w:rsidP="00F7687A">
      <w:pPr>
        <w:spacing w:after="0" w:line="480" w:lineRule="auto"/>
        <w:jc w:val="both"/>
        <w:rPr>
          <w:rFonts w:ascii="Times New Roman" w:hAnsi="Times New Roman"/>
          <w:sz w:val="24"/>
          <w:szCs w:val="24"/>
        </w:rPr>
      </w:pPr>
      <w:r w:rsidRPr="00F7687A">
        <w:rPr>
          <w:rFonts w:ascii="Times New Roman" w:hAnsi="Times New Roman"/>
          <w:b/>
          <w:sz w:val="24"/>
          <w:szCs w:val="24"/>
        </w:rPr>
        <w:t xml:space="preserve">Resultados: </w:t>
      </w:r>
      <w:r w:rsidRPr="00F7687A">
        <w:rPr>
          <w:rFonts w:ascii="Times New Roman" w:hAnsi="Times New Roman"/>
          <w:sz w:val="24"/>
          <w:szCs w:val="24"/>
        </w:rPr>
        <w:t xml:space="preserve">O grupo FA tinha indivíduos mais velhos (75.3±8.7 vs. 66.1±12.7, </w:t>
      </w:r>
      <w:proofErr w:type="gramStart"/>
      <w:r w:rsidRPr="00F7687A">
        <w:rPr>
          <w:rFonts w:ascii="Times New Roman" w:hAnsi="Times New Roman"/>
          <w:sz w:val="24"/>
          <w:szCs w:val="24"/>
        </w:rPr>
        <w:t>p&lt;0.</w:t>
      </w:r>
      <w:proofErr w:type="gramEnd"/>
      <w:r w:rsidRPr="00F7687A">
        <w:rPr>
          <w:rFonts w:ascii="Times New Roman" w:hAnsi="Times New Roman"/>
          <w:sz w:val="24"/>
          <w:szCs w:val="24"/>
        </w:rPr>
        <w:t xml:space="preserve">001) e mais do sexo feminino (39.5 vs. 30.5%, p=0.001). Apresentaram-se com SCA sem </w:t>
      </w:r>
      <w:proofErr w:type="spellStart"/>
      <w:r w:rsidRPr="00F7687A">
        <w:rPr>
          <w:rFonts w:ascii="Times New Roman" w:hAnsi="Times New Roman"/>
          <w:sz w:val="24"/>
          <w:szCs w:val="24"/>
        </w:rPr>
        <w:t>supradesnivelamento</w:t>
      </w:r>
      <w:proofErr w:type="spellEnd"/>
      <w:r w:rsidRPr="00F7687A">
        <w:rPr>
          <w:rFonts w:ascii="Times New Roman" w:hAnsi="Times New Roman"/>
          <w:sz w:val="24"/>
          <w:szCs w:val="24"/>
        </w:rPr>
        <w:t xml:space="preserve"> do segmento ST 73.3% dos doentes com FA e 68% dos doentes com RS (p=0.06). A frequência cardíaca à admissão foi mais elevada no grupo FA (86.5±19.2 vs. 75±14.5bpm) e a taxa de filtração glomerular foi mais baixa (57.23±26.2 vs. 76.6±36.6mL/min, </w:t>
      </w:r>
      <w:proofErr w:type="gramStart"/>
      <w:r w:rsidRPr="00F7687A">
        <w:rPr>
          <w:rFonts w:ascii="Times New Roman" w:hAnsi="Times New Roman"/>
          <w:sz w:val="24"/>
          <w:szCs w:val="24"/>
        </w:rPr>
        <w:t>p&lt;0.</w:t>
      </w:r>
      <w:proofErr w:type="gramEnd"/>
      <w:r w:rsidRPr="00F7687A">
        <w:rPr>
          <w:rFonts w:ascii="Times New Roman" w:hAnsi="Times New Roman"/>
          <w:sz w:val="24"/>
          <w:szCs w:val="24"/>
        </w:rPr>
        <w:t xml:space="preserve">001). A fracção de ejecção do ventrículo esquerdo foi mais baixa no grupo FA (48.8±11.5 vs. 52±11, </w:t>
      </w:r>
      <w:proofErr w:type="gramStart"/>
      <w:r w:rsidRPr="00F7687A">
        <w:rPr>
          <w:rFonts w:ascii="Times New Roman" w:hAnsi="Times New Roman"/>
          <w:sz w:val="24"/>
          <w:szCs w:val="24"/>
        </w:rPr>
        <w:t>p&lt;0.</w:t>
      </w:r>
      <w:proofErr w:type="gramEnd"/>
      <w:r w:rsidRPr="00F7687A">
        <w:rPr>
          <w:rFonts w:ascii="Times New Roman" w:hAnsi="Times New Roman"/>
          <w:sz w:val="24"/>
          <w:szCs w:val="24"/>
        </w:rPr>
        <w:t xml:space="preserve">001). Verificou-se que a MCV foi mais elevada nos doentes com FA (26.3 vs. 10%, </w:t>
      </w:r>
      <w:r w:rsidRPr="00F7687A">
        <w:rPr>
          <w:rFonts w:ascii="Times New Roman" w:hAnsi="Times New Roman"/>
          <w:i/>
          <w:iCs/>
          <w:sz w:val="24"/>
          <w:szCs w:val="24"/>
        </w:rPr>
        <w:t xml:space="preserve">Log </w:t>
      </w:r>
      <w:proofErr w:type="spellStart"/>
      <w:r w:rsidRPr="00F7687A">
        <w:rPr>
          <w:rFonts w:ascii="Times New Roman" w:hAnsi="Times New Roman"/>
          <w:i/>
          <w:iCs/>
          <w:sz w:val="24"/>
          <w:szCs w:val="24"/>
        </w:rPr>
        <w:t>Rank</w:t>
      </w:r>
      <w:proofErr w:type="spellEnd"/>
      <w:r w:rsidRPr="00F7687A">
        <w:rPr>
          <w:rFonts w:ascii="Times New Roman" w:hAnsi="Times New Roman"/>
          <w:i/>
          <w:iCs/>
          <w:sz w:val="24"/>
          <w:szCs w:val="24"/>
        </w:rPr>
        <w:t xml:space="preserve"> </w:t>
      </w:r>
      <w:r w:rsidRPr="00F7687A">
        <w:rPr>
          <w:rFonts w:ascii="Times New Roman" w:hAnsi="Times New Roman"/>
          <w:sz w:val="24"/>
          <w:szCs w:val="24"/>
        </w:rPr>
        <w:t xml:space="preserve">&lt;0.001) e que o reinternamento por IC e/ou SCA foi igualmente mais elevado nos doentes com FA (49.1 </w:t>
      </w:r>
      <w:r w:rsidRPr="00F7687A">
        <w:rPr>
          <w:rFonts w:ascii="Times New Roman" w:hAnsi="Times New Roman"/>
          <w:sz w:val="24"/>
          <w:szCs w:val="24"/>
        </w:rPr>
        <w:lastRenderedPageBreak/>
        <w:t xml:space="preserve">vs. 34.7%, </w:t>
      </w:r>
      <w:r w:rsidRPr="00F7687A">
        <w:rPr>
          <w:rFonts w:ascii="Times New Roman" w:hAnsi="Times New Roman"/>
          <w:i/>
          <w:sz w:val="24"/>
          <w:szCs w:val="24"/>
        </w:rPr>
        <w:t xml:space="preserve">Log </w:t>
      </w:r>
      <w:proofErr w:type="spellStart"/>
      <w:r w:rsidRPr="00F7687A">
        <w:rPr>
          <w:rFonts w:ascii="Times New Roman" w:hAnsi="Times New Roman"/>
          <w:i/>
          <w:sz w:val="24"/>
          <w:szCs w:val="24"/>
        </w:rPr>
        <w:t>Rank</w:t>
      </w:r>
      <w:proofErr w:type="spellEnd"/>
      <w:r w:rsidRPr="00F7687A">
        <w:rPr>
          <w:rFonts w:ascii="Times New Roman" w:hAnsi="Times New Roman"/>
          <w:i/>
          <w:sz w:val="24"/>
          <w:szCs w:val="24"/>
        </w:rPr>
        <w:t xml:space="preserve"> </w:t>
      </w:r>
      <w:r w:rsidRPr="00F7687A">
        <w:rPr>
          <w:rFonts w:ascii="Times New Roman" w:hAnsi="Times New Roman"/>
          <w:sz w:val="24"/>
          <w:szCs w:val="24"/>
        </w:rPr>
        <w:t>&lt;0.001). Em análise multivariada, a FA manteve-se como factor independente de MCV durante o seguimento clínico (OR 1.95; IC 95% 1.26-3.03, p=0.003).</w:t>
      </w:r>
    </w:p>
    <w:p w:rsidR="00B50AA8" w:rsidRPr="00F7687A" w:rsidRDefault="00B50AA8" w:rsidP="00F7687A">
      <w:pPr>
        <w:spacing w:after="0" w:line="480" w:lineRule="auto"/>
        <w:jc w:val="both"/>
        <w:rPr>
          <w:rFonts w:ascii="Times New Roman" w:hAnsi="Times New Roman"/>
          <w:b/>
          <w:sz w:val="24"/>
          <w:szCs w:val="24"/>
        </w:rPr>
      </w:pPr>
      <w:r w:rsidRPr="00F7687A">
        <w:rPr>
          <w:rFonts w:ascii="Times New Roman" w:hAnsi="Times New Roman"/>
          <w:b/>
          <w:sz w:val="24"/>
          <w:szCs w:val="24"/>
        </w:rPr>
        <w:t xml:space="preserve">Conclusão: </w:t>
      </w:r>
      <w:r w:rsidRPr="00F7687A">
        <w:rPr>
          <w:rFonts w:ascii="Times New Roman" w:hAnsi="Times New Roman"/>
          <w:sz w:val="24"/>
          <w:szCs w:val="24"/>
        </w:rPr>
        <w:t xml:space="preserve">Este estudo mostra que a FA é um factor preditor independente de mortalidade cardiovascular no seguimento clínico após um SCA quando os doentes se apresentam em classes </w:t>
      </w:r>
      <w:proofErr w:type="spellStart"/>
      <w:r w:rsidRPr="00F7687A">
        <w:rPr>
          <w:rFonts w:ascii="Times New Roman" w:hAnsi="Times New Roman"/>
          <w:i/>
          <w:iCs/>
          <w:sz w:val="24"/>
          <w:szCs w:val="24"/>
        </w:rPr>
        <w:t>Killip</w:t>
      </w:r>
      <w:proofErr w:type="spellEnd"/>
      <w:r w:rsidRPr="00F7687A">
        <w:rPr>
          <w:rFonts w:ascii="Times New Roman" w:hAnsi="Times New Roman"/>
          <w:sz w:val="24"/>
          <w:szCs w:val="24"/>
        </w:rPr>
        <w:t xml:space="preserve"> I e II. Os doentes com FA apresentam também maiores taxas de reinternamento por IC e/ou SCA.</w:t>
      </w:r>
    </w:p>
    <w:p w:rsidR="00B50AA8" w:rsidRPr="00F7687A" w:rsidRDefault="00B50AA8" w:rsidP="00F7687A">
      <w:pPr>
        <w:tabs>
          <w:tab w:val="left" w:pos="1650"/>
        </w:tabs>
        <w:spacing w:after="0" w:line="480" w:lineRule="auto"/>
        <w:jc w:val="both"/>
        <w:rPr>
          <w:rFonts w:ascii="Times New Roman" w:hAnsi="Times New Roman"/>
          <w:b/>
          <w:sz w:val="24"/>
          <w:szCs w:val="24"/>
        </w:rPr>
      </w:pPr>
      <w:r w:rsidRPr="00F7687A">
        <w:rPr>
          <w:rFonts w:ascii="Times New Roman" w:hAnsi="Times New Roman"/>
          <w:b/>
          <w:sz w:val="24"/>
          <w:szCs w:val="24"/>
        </w:rPr>
        <w:tab/>
      </w:r>
    </w:p>
    <w:p w:rsidR="00B50AA8" w:rsidRPr="00F7687A" w:rsidRDefault="00B50AA8" w:rsidP="00F7687A">
      <w:pPr>
        <w:spacing w:after="0" w:line="480" w:lineRule="auto"/>
        <w:jc w:val="both"/>
        <w:rPr>
          <w:rFonts w:ascii="Times New Roman" w:hAnsi="Times New Roman"/>
          <w:b/>
          <w:sz w:val="24"/>
          <w:szCs w:val="24"/>
        </w:rPr>
      </w:pPr>
      <w:r w:rsidRPr="00F7687A">
        <w:rPr>
          <w:rFonts w:ascii="Times New Roman" w:hAnsi="Times New Roman"/>
          <w:b/>
          <w:sz w:val="24"/>
          <w:szCs w:val="24"/>
        </w:rPr>
        <w:t xml:space="preserve">Palavras-chave: </w:t>
      </w:r>
      <w:r w:rsidRPr="00F7687A">
        <w:rPr>
          <w:rFonts w:ascii="Times New Roman" w:hAnsi="Times New Roman"/>
          <w:sz w:val="24"/>
          <w:szCs w:val="24"/>
        </w:rPr>
        <w:t>Fibrilhação Auricular, Síndrome Coronária Aguda, Prognóstico, Seguimento clínico, Mortalidade Cardiovascular.</w:t>
      </w:r>
    </w:p>
    <w:p w:rsidR="00B50AA8" w:rsidRPr="00F7687A" w:rsidRDefault="00B50AA8" w:rsidP="00F7687A">
      <w:pPr>
        <w:spacing w:after="0" w:line="480" w:lineRule="auto"/>
        <w:jc w:val="both"/>
        <w:rPr>
          <w:rFonts w:ascii="Times New Roman" w:hAnsi="Times New Roman"/>
          <w:sz w:val="24"/>
          <w:szCs w:val="24"/>
        </w:rPr>
      </w:pPr>
    </w:p>
    <w:p w:rsidR="00B50AA8" w:rsidRPr="00F7687A" w:rsidRDefault="00B50AA8" w:rsidP="00F7687A">
      <w:pPr>
        <w:spacing w:after="0" w:line="480" w:lineRule="auto"/>
        <w:jc w:val="both"/>
        <w:rPr>
          <w:rFonts w:ascii="Times New Roman" w:hAnsi="Times New Roman"/>
          <w:sz w:val="24"/>
          <w:szCs w:val="24"/>
        </w:rPr>
      </w:pPr>
    </w:p>
    <w:p w:rsidR="00B50AA8" w:rsidRPr="00F7687A" w:rsidRDefault="00B50AA8" w:rsidP="00F7687A">
      <w:pPr>
        <w:spacing w:after="0" w:line="480" w:lineRule="auto"/>
        <w:jc w:val="both"/>
        <w:rPr>
          <w:rFonts w:ascii="Times New Roman" w:hAnsi="Times New Roman"/>
          <w:sz w:val="24"/>
          <w:szCs w:val="24"/>
        </w:rPr>
      </w:pPr>
    </w:p>
    <w:p w:rsidR="00B50AA8" w:rsidRPr="00F7687A" w:rsidRDefault="00B50AA8" w:rsidP="00F7687A">
      <w:pPr>
        <w:spacing w:after="0" w:line="480" w:lineRule="auto"/>
        <w:jc w:val="both"/>
        <w:rPr>
          <w:rFonts w:ascii="Times New Roman" w:hAnsi="Times New Roman"/>
          <w:sz w:val="24"/>
          <w:szCs w:val="24"/>
        </w:rPr>
      </w:pPr>
    </w:p>
    <w:p w:rsidR="00B50AA8" w:rsidRPr="00F7687A" w:rsidRDefault="00B50AA8" w:rsidP="00F7687A">
      <w:pPr>
        <w:spacing w:after="0" w:line="480" w:lineRule="auto"/>
        <w:jc w:val="both"/>
        <w:rPr>
          <w:rFonts w:ascii="Times New Roman" w:hAnsi="Times New Roman"/>
          <w:sz w:val="24"/>
          <w:szCs w:val="24"/>
        </w:rPr>
      </w:pPr>
    </w:p>
    <w:p w:rsidR="00B50AA8" w:rsidRPr="00F7687A" w:rsidRDefault="00B50AA8" w:rsidP="00F7687A">
      <w:pPr>
        <w:spacing w:after="0" w:line="480" w:lineRule="auto"/>
        <w:jc w:val="both"/>
        <w:rPr>
          <w:rFonts w:ascii="Times New Roman" w:hAnsi="Times New Roman"/>
          <w:sz w:val="24"/>
          <w:szCs w:val="24"/>
        </w:rPr>
      </w:pPr>
    </w:p>
    <w:p w:rsidR="00B50AA8" w:rsidRPr="00F7687A" w:rsidRDefault="00B50AA8" w:rsidP="00F7687A">
      <w:pPr>
        <w:spacing w:after="0" w:line="480" w:lineRule="auto"/>
        <w:jc w:val="both"/>
        <w:rPr>
          <w:rFonts w:ascii="Times New Roman" w:hAnsi="Times New Roman"/>
          <w:sz w:val="24"/>
          <w:szCs w:val="24"/>
        </w:rPr>
      </w:pPr>
    </w:p>
    <w:p w:rsidR="00B50AA8" w:rsidRPr="00F7687A" w:rsidRDefault="00B50AA8" w:rsidP="00F7687A">
      <w:pPr>
        <w:spacing w:after="0" w:line="480" w:lineRule="auto"/>
        <w:jc w:val="both"/>
        <w:rPr>
          <w:rFonts w:ascii="Times New Roman" w:hAnsi="Times New Roman"/>
          <w:sz w:val="24"/>
          <w:szCs w:val="24"/>
        </w:rPr>
      </w:pPr>
    </w:p>
    <w:p w:rsidR="00B50AA8" w:rsidRPr="00F7687A" w:rsidRDefault="00B50AA8" w:rsidP="00F7687A">
      <w:pPr>
        <w:spacing w:after="0" w:line="480" w:lineRule="auto"/>
        <w:jc w:val="both"/>
        <w:rPr>
          <w:rFonts w:ascii="Times New Roman" w:hAnsi="Times New Roman"/>
          <w:sz w:val="24"/>
          <w:szCs w:val="24"/>
        </w:rPr>
      </w:pPr>
    </w:p>
    <w:p w:rsidR="00B50AA8" w:rsidRPr="00F7687A" w:rsidRDefault="00B50AA8" w:rsidP="00F7687A">
      <w:pPr>
        <w:spacing w:after="0" w:line="480" w:lineRule="auto"/>
        <w:jc w:val="both"/>
        <w:rPr>
          <w:rFonts w:ascii="Times New Roman" w:hAnsi="Times New Roman"/>
          <w:sz w:val="24"/>
          <w:szCs w:val="24"/>
        </w:rPr>
      </w:pPr>
    </w:p>
    <w:p w:rsidR="00B50AA8" w:rsidRPr="00F7687A" w:rsidRDefault="00B50AA8" w:rsidP="00F7687A">
      <w:pPr>
        <w:spacing w:after="0" w:line="480" w:lineRule="auto"/>
        <w:jc w:val="both"/>
        <w:rPr>
          <w:rFonts w:ascii="Times New Roman" w:hAnsi="Times New Roman"/>
          <w:sz w:val="24"/>
          <w:szCs w:val="24"/>
        </w:rPr>
      </w:pPr>
    </w:p>
    <w:p w:rsidR="00B50AA8" w:rsidRPr="00F7687A" w:rsidRDefault="00B50AA8" w:rsidP="00F7687A">
      <w:pPr>
        <w:spacing w:after="0" w:line="480" w:lineRule="auto"/>
        <w:jc w:val="both"/>
        <w:rPr>
          <w:rFonts w:ascii="Times New Roman" w:hAnsi="Times New Roman"/>
          <w:sz w:val="24"/>
          <w:szCs w:val="24"/>
        </w:rPr>
      </w:pPr>
    </w:p>
    <w:p w:rsidR="00B50AA8" w:rsidRPr="00F7687A" w:rsidRDefault="00B50AA8" w:rsidP="00F7687A">
      <w:pPr>
        <w:spacing w:after="0" w:line="480" w:lineRule="auto"/>
        <w:jc w:val="both"/>
        <w:rPr>
          <w:rFonts w:ascii="Times New Roman" w:hAnsi="Times New Roman"/>
          <w:sz w:val="24"/>
          <w:szCs w:val="24"/>
        </w:rPr>
      </w:pPr>
    </w:p>
    <w:p w:rsidR="00B50AA8" w:rsidRPr="00F7687A" w:rsidRDefault="00B50AA8" w:rsidP="00F7687A">
      <w:pPr>
        <w:spacing w:after="0" w:line="480" w:lineRule="auto"/>
        <w:jc w:val="both"/>
        <w:rPr>
          <w:rFonts w:ascii="Times New Roman" w:hAnsi="Times New Roman"/>
          <w:sz w:val="24"/>
          <w:szCs w:val="24"/>
        </w:rPr>
      </w:pPr>
    </w:p>
    <w:p w:rsidR="00B50AA8" w:rsidRPr="00F7687A" w:rsidRDefault="00B50AA8" w:rsidP="00F7687A">
      <w:pPr>
        <w:spacing w:after="0" w:line="480" w:lineRule="auto"/>
        <w:jc w:val="both"/>
        <w:rPr>
          <w:rFonts w:ascii="Times New Roman" w:hAnsi="Times New Roman"/>
          <w:sz w:val="24"/>
          <w:szCs w:val="24"/>
        </w:rPr>
      </w:pPr>
    </w:p>
    <w:p w:rsidR="00B50AA8" w:rsidRPr="00F7687A" w:rsidRDefault="00B50AA8" w:rsidP="00F7687A">
      <w:pPr>
        <w:pStyle w:val="Cabealho1"/>
        <w:spacing w:before="0" w:after="0" w:line="480" w:lineRule="auto"/>
        <w:jc w:val="both"/>
        <w:rPr>
          <w:rFonts w:ascii="Times New Roman" w:hAnsi="Times New Roman"/>
          <w:b w:val="0"/>
          <w:sz w:val="28"/>
          <w:szCs w:val="28"/>
          <w:lang w:val="en-US"/>
        </w:rPr>
      </w:pPr>
      <w:bookmarkStart w:id="0" w:name="_Toc344538195"/>
      <w:r w:rsidRPr="00F7687A">
        <w:rPr>
          <w:rFonts w:ascii="Times New Roman" w:hAnsi="Times New Roman"/>
          <w:sz w:val="28"/>
          <w:szCs w:val="28"/>
          <w:lang w:val="en-US"/>
        </w:rPr>
        <w:lastRenderedPageBreak/>
        <w:t xml:space="preserve">ABSTRACT </w:t>
      </w:r>
      <w:bookmarkEnd w:id="0"/>
    </w:p>
    <w:p w:rsidR="00B50AA8" w:rsidRPr="00F7687A" w:rsidRDefault="00B50AA8" w:rsidP="00F7687A">
      <w:pPr>
        <w:spacing w:after="0" w:line="480" w:lineRule="auto"/>
        <w:jc w:val="both"/>
        <w:rPr>
          <w:rFonts w:ascii="Times New Roman" w:hAnsi="Times New Roman"/>
          <w:b/>
          <w:sz w:val="24"/>
          <w:szCs w:val="24"/>
          <w:lang w:val="en-US"/>
        </w:rPr>
      </w:pPr>
      <w:r w:rsidRPr="00F7687A">
        <w:rPr>
          <w:rFonts w:ascii="Times New Roman" w:hAnsi="Times New Roman"/>
          <w:b/>
          <w:sz w:val="24"/>
          <w:szCs w:val="24"/>
          <w:lang w:val="en-US"/>
        </w:rPr>
        <w:t xml:space="preserve">Background: </w:t>
      </w:r>
      <w:r w:rsidRPr="00F7687A">
        <w:rPr>
          <w:rFonts w:ascii="Times New Roman" w:hAnsi="Times New Roman"/>
          <w:sz w:val="24"/>
          <w:szCs w:val="24"/>
          <w:lang w:val="en-US"/>
        </w:rPr>
        <w:t>Atrial fibrillation (AF) is a common finding in patients with acute coronary syndrome (ACS). Its prognostic influence with the whole spectrum of ACS is not well established.</w:t>
      </w:r>
    </w:p>
    <w:p w:rsidR="00B50AA8" w:rsidRPr="00F7687A" w:rsidRDefault="00B50AA8" w:rsidP="00F7687A">
      <w:pPr>
        <w:spacing w:after="0" w:line="480" w:lineRule="auto"/>
        <w:jc w:val="both"/>
        <w:rPr>
          <w:rFonts w:ascii="Times New Roman" w:hAnsi="Times New Roman"/>
          <w:sz w:val="24"/>
          <w:szCs w:val="24"/>
          <w:lang w:val="en-US"/>
        </w:rPr>
      </w:pPr>
      <w:r w:rsidRPr="00F7687A">
        <w:rPr>
          <w:rFonts w:ascii="Times New Roman" w:hAnsi="Times New Roman"/>
          <w:b/>
          <w:sz w:val="24"/>
          <w:szCs w:val="24"/>
          <w:lang w:val="en-US"/>
        </w:rPr>
        <w:t xml:space="preserve">Purpose: </w:t>
      </w:r>
      <w:r w:rsidRPr="00F7687A">
        <w:rPr>
          <w:rFonts w:ascii="Times New Roman" w:hAnsi="Times New Roman"/>
          <w:sz w:val="24"/>
          <w:szCs w:val="24"/>
          <w:lang w:val="en-US"/>
        </w:rPr>
        <w:t>To determine if there are differences in cardiovascular prognosis in patients hospitalized with ACS which are in AF compared with the ones in sinus rhythm (SR).</w:t>
      </w:r>
    </w:p>
    <w:p w:rsidR="00B50AA8" w:rsidRPr="00F7687A" w:rsidRDefault="00B50AA8" w:rsidP="00F7687A">
      <w:pPr>
        <w:spacing w:after="0" w:line="480" w:lineRule="auto"/>
        <w:jc w:val="both"/>
        <w:rPr>
          <w:rFonts w:ascii="Times New Roman" w:hAnsi="Times New Roman"/>
          <w:b/>
          <w:sz w:val="24"/>
          <w:szCs w:val="24"/>
          <w:lang w:val="en-US"/>
        </w:rPr>
      </w:pPr>
      <w:r w:rsidRPr="00F7687A">
        <w:rPr>
          <w:rFonts w:ascii="Times New Roman" w:hAnsi="Times New Roman"/>
          <w:b/>
          <w:sz w:val="24"/>
          <w:szCs w:val="24"/>
          <w:lang w:val="en-US"/>
        </w:rPr>
        <w:t xml:space="preserve">Methods: </w:t>
      </w:r>
      <w:r w:rsidRPr="00F7687A">
        <w:rPr>
          <w:rFonts w:ascii="Times New Roman" w:hAnsi="Times New Roman"/>
          <w:sz w:val="24"/>
          <w:szCs w:val="24"/>
          <w:lang w:val="en-US"/>
        </w:rPr>
        <w:t xml:space="preserve">We studied 3851 patients admitted to a coronary care unit between May 2004 and December 2010 with an ACS and identified patients in SR (n=3555/ 92.3%) and patients with AF (n=296/ 7.7%). We excluded patients who died during hospitalization, those who died of stroke during follow-up, and those who were admitted in </w:t>
      </w:r>
      <w:proofErr w:type="spellStart"/>
      <w:r w:rsidRPr="00F7687A">
        <w:rPr>
          <w:rFonts w:ascii="Times New Roman" w:hAnsi="Times New Roman"/>
          <w:sz w:val="24"/>
          <w:szCs w:val="24"/>
          <w:lang w:val="en-US"/>
        </w:rPr>
        <w:t>Killip</w:t>
      </w:r>
      <w:proofErr w:type="spellEnd"/>
      <w:r w:rsidRPr="00F7687A">
        <w:rPr>
          <w:rFonts w:ascii="Times New Roman" w:hAnsi="Times New Roman"/>
          <w:sz w:val="24"/>
          <w:szCs w:val="24"/>
          <w:lang w:val="en-US"/>
        </w:rPr>
        <w:t xml:space="preserve"> class III or IV. We analyzed demographic data, clinical, exams, medication before discharge, and length of stay. The median follow-up was 1132 days. The primary endpoint is the rate of cardiovascular mortality (CVM). The secondary endpoint is the rate of hospitalization for heart failure (HF) and/or ACS during follow-up.</w:t>
      </w:r>
    </w:p>
    <w:p w:rsidR="00B50AA8" w:rsidRPr="00F7687A" w:rsidRDefault="00B50AA8" w:rsidP="00F7687A">
      <w:pPr>
        <w:spacing w:after="0" w:line="480" w:lineRule="auto"/>
        <w:jc w:val="both"/>
        <w:rPr>
          <w:rFonts w:ascii="Times New Roman" w:hAnsi="Times New Roman"/>
          <w:b/>
          <w:sz w:val="24"/>
          <w:szCs w:val="24"/>
          <w:lang w:val="en-US"/>
        </w:rPr>
      </w:pPr>
      <w:r w:rsidRPr="00F7687A">
        <w:rPr>
          <w:rFonts w:ascii="Times New Roman" w:hAnsi="Times New Roman"/>
          <w:b/>
          <w:sz w:val="24"/>
          <w:szCs w:val="24"/>
          <w:lang w:val="en-US"/>
        </w:rPr>
        <w:t xml:space="preserve">Results: </w:t>
      </w:r>
      <w:r w:rsidRPr="00F7687A">
        <w:rPr>
          <w:rFonts w:ascii="Times New Roman" w:hAnsi="Times New Roman"/>
          <w:sz w:val="24"/>
          <w:szCs w:val="24"/>
          <w:lang w:val="en-US"/>
        </w:rPr>
        <w:t xml:space="preserve">The AF group had older subjects (75.3±8.7 vs. 66.1±12.7, p&lt;0.001) and more females (39.5 vs. 30.5%, p=0.001). Patients with AF combined with non ST elevation myocardial infarction are 73.3% and patients with SR are 68% (p=0.06). Heart rate on admission was higher in AF group (86.5±19.2 vs. 14.5±75bpm) and glomerular filtration rate was lower (57.23±2.26 vs. 76.6±36.6mL/min, p&lt;0.001). Left ventricle ejection fraction was lower in the AF group (48.8±11.5 vs. 52±11, p&lt;0.001). It was found that the CVM was higher in patients with AF (26.3 vs. 10%, </w:t>
      </w:r>
      <w:r w:rsidRPr="00F7687A">
        <w:rPr>
          <w:rFonts w:ascii="Times New Roman" w:hAnsi="Times New Roman"/>
          <w:i/>
          <w:sz w:val="24"/>
          <w:szCs w:val="24"/>
          <w:lang w:val="en-US"/>
        </w:rPr>
        <w:t>Log Rank</w:t>
      </w:r>
      <w:r w:rsidRPr="00F7687A">
        <w:rPr>
          <w:rFonts w:ascii="Times New Roman" w:hAnsi="Times New Roman"/>
          <w:sz w:val="24"/>
          <w:szCs w:val="24"/>
          <w:lang w:val="en-US"/>
        </w:rPr>
        <w:t xml:space="preserve"> &lt;0.001) and re-hospitalization for heart failure and/or ACS was also higher in patients with AF (49.1 vs. 34.7%, Log Rank &lt;0.001). In multivariate analysis, the AF remained an independent factor of CVM during follow-up (OR 1.95, 95% CI 1:26 to 3:03, p=0.003).</w:t>
      </w:r>
    </w:p>
    <w:p w:rsidR="00B50AA8" w:rsidRPr="00F7687A" w:rsidRDefault="00B50AA8" w:rsidP="00F7687A">
      <w:pPr>
        <w:spacing w:after="0" w:line="480" w:lineRule="auto"/>
        <w:jc w:val="both"/>
        <w:rPr>
          <w:rFonts w:ascii="Times New Roman" w:hAnsi="Times New Roman"/>
          <w:b/>
          <w:sz w:val="24"/>
          <w:szCs w:val="24"/>
          <w:lang w:val="en-US"/>
        </w:rPr>
      </w:pPr>
      <w:r w:rsidRPr="00F7687A">
        <w:rPr>
          <w:rFonts w:ascii="Times New Roman" w:hAnsi="Times New Roman"/>
          <w:b/>
          <w:sz w:val="24"/>
          <w:szCs w:val="24"/>
          <w:lang w:val="en-US"/>
        </w:rPr>
        <w:lastRenderedPageBreak/>
        <w:t xml:space="preserve">Conclusion: </w:t>
      </w:r>
      <w:r w:rsidRPr="00F7687A">
        <w:rPr>
          <w:rFonts w:ascii="Times New Roman" w:hAnsi="Times New Roman"/>
          <w:sz w:val="24"/>
          <w:szCs w:val="24"/>
          <w:lang w:val="en-US"/>
        </w:rPr>
        <w:t xml:space="preserve">This study shows that atrial fibrillation is an important independent predictor of cardiovascular mortality in follow-up in patients hospitalized with ACS when admitted in </w:t>
      </w:r>
      <w:proofErr w:type="spellStart"/>
      <w:r w:rsidRPr="00F7687A">
        <w:rPr>
          <w:rFonts w:ascii="Times New Roman" w:hAnsi="Times New Roman"/>
          <w:sz w:val="24"/>
          <w:szCs w:val="24"/>
          <w:lang w:val="en-US"/>
        </w:rPr>
        <w:t>Killip</w:t>
      </w:r>
      <w:proofErr w:type="spellEnd"/>
      <w:r w:rsidRPr="00F7687A">
        <w:rPr>
          <w:rFonts w:ascii="Times New Roman" w:hAnsi="Times New Roman"/>
          <w:sz w:val="24"/>
          <w:szCs w:val="24"/>
          <w:lang w:val="en-US"/>
        </w:rPr>
        <w:t xml:space="preserve"> classes I and II. Patients with AF also showed higher rates of re-hospitalization for HF and/or ACS.</w:t>
      </w:r>
    </w:p>
    <w:p w:rsidR="00B50AA8" w:rsidRPr="00F7687A" w:rsidRDefault="00B50AA8" w:rsidP="00F7687A">
      <w:pPr>
        <w:spacing w:after="0" w:line="480" w:lineRule="auto"/>
        <w:ind w:firstLine="708"/>
        <w:jc w:val="both"/>
        <w:rPr>
          <w:rFonts w:ascii="Times New Roman" w:hAnsi="Times New Roman"/>
          <w:b/>
          <w:sz w:val="24"/>
          <w:szCs w:val="24"/>
          <w:lang w:val="en-US"/>
        </w:rPr>
      </w:pPr>
    </w:p>
    <w:p w:rsidR="00B50AA8" w:rsidRPr="00F7687A" w:rsidRDefault="00B50AA8" w:rsidP="00F7687A">
      <w:pPr>
        <w:spacing w:after="0" w:line="480" w:lineRule="auto"/>
        <w:jc w:val="both"/>
        <w:rPr>
          <w:rFonts w:ascii="Times New Roman" w:hAnsi="Times New Roman"/>
          <w:b/>
          <w:sz w:val="24"/>
          <w:szCs w:val="24"/>
          <w:lang w:val="en-US"/>
        </w:rPr>
      </w:pPr>
      <w:r w:rsidRPr="00F7687A">
        <w:rPr>
          <w:rFonts w:ascii="Times New Roman" w:hAnsi="Times New Roman"/>
          <w:b/>
          <w:sz w:val="24"/>
          <w:szCs w:val="24"/>
          <w:lang w:val="en-US"/>
        </w:rPr>
        <w:t xml:space="preserve">Keywords: </w:t>
      </w:r>
      <w:r w:rsidRPr="00F7687A">
        <w:rPr>
          <w:rFonts w:ascii="Times New Roman" w:hAnsi="Times New Roman"/>
          <w:sz w:val="24"/>
          <w:szCs w:val="24"/>
          <w:lang w:val="en-US"/>
        </w:rPr>
        <w:t>Atrial Fibrillation, Acute Coronary Syndrome, Prognostic, Follow-up, Cardiovascular Mortality</w:t>
      </w:r>
    </w:p>
    <w:p w:rsidR="00B50AA8" w:rsidRPr="00F7687A" w:rsidRDefault="00B50AA8" w:rsidP="00F7687A">
      <w:pPr>
        <w:spacing w:after="0" w:line="480" w:lineRule="auto"/>
        <w:jc w:val="both"/>
        <w:rPr>
          <w:rFonts w:ascii="Times New Roman" w:hAnsi="Times New Roman"/>
          <w:sz w:val="24"/>
          <w:szCs w:val="24"/>
          <w:lang w:val="en-US"/>
        </w:rPr>
      </w:pPr>
    </w:p>
    <w:p w:rsidR="00B50AA8" w:rsidRPr="00F7687A" w:rsidRDefault="00B50AA8" w:rsidP="00F7687A">
      <w:pPr>
        <w:spacing w:after="0" w:line="480" w:lineRule="auto"/>
        <w:jc w:val="both"/>
        <w:rPr>
          <w:rFonts w:ascii="Times New Roman" w:hAnsi="Times New Roman"/>
          <w:sz w:val="24"/>
          <w:szCs w:val="24"/>
          <w:lang w:val="en-US"/>
        </w:rPr>
      </w:pPr>
    </w:p>
    <w:p w:rsidR="00B50AA8" w:rsidRPr="00F7687A" w:rsidRDefault="00B50AA8" w:rsidP="00F7687A">
      <w:pPr>
        <w:spacing w:after="0" w:line="480" w:lineRule="auto"/>
        <w:jc w:val="both"/>
        <w:rPr>
          <w:rFonts w:ascii="Times New Roman" w:hAnsi="Times New Roman"/>
          <w:sz w:val="24"/>
          <w:szCs w:val="24"/>
          <w:lang w:val="en-US"/>
        </w:rPr>
      </w:pPr>
    </w:p>
    <w:p w:rsidR="00B50AA8" w:rsidRPr="00F7687A" w:rsidRDefault="00B50AA8" w:rsidP="00F7687A">
      <w:pPr>
        <w:spacing w:after="0" w:line="480" w:lineRule="auto"/>
        <w:jc w:val="both"/>
        <w:rPr>
          <w:rFonts w:ascii="Times New Roman" w:hAnsi="Times New Roman"/>
          <w:sz w:val="24"/>
          <w:szCs w:val="24"/>
          <w:lang w:val="en-US"/>
        </w:rPr>
      </w:pPr>
    </w:p>
    <w:p w:rsidR="00B50AA8" w:rsidRPr="00F7687A" w:rsidRDefault="00B50AA8" w:rsidP="00F7687A">
      <w:pPr>
        <w:spacing w:after="0" w:line="480" w:lineRule="auto"/>
        <w:jc w:val="both"/>
        <w:rPr>
          <w:rFonts w:ascii="Times New Roman" w:hAnsi="Times New Roman"/>
          <w:sz w:val="24"/>
          <w:szCs w:val="24"/>
          <w:lang w:val="en-US"/>
        </w:rPr>
      </w:pPr>
    </w:p>
    <w:p w:rsidR="00B50AA8" w:rsidRPr="00F7687A" w:rsidRDefault="00B50AA8" w:rsidP="00F7687A">
      <w:pPr>
        <w:spacing w:after="0" w:line="480" w:lineRule="auto"/>
        <w:jc w:val="both"/>
        <w:rPr>
          <w:rFonts w:ascii="Times New Roman" w:hAnsi="Times New Roman"/>
          <w:sz w:val="32"/>
          <w:szCs w:val="32"/>
          <w:lang w:val="en-US"/>
        </w:rPr>
      </w:pPr>
    </w:p>
    <w:p w:rsidR="00B50AA8" w:rsidRPr="00F7687A" w:rsidRDefault="00B50AA8" w:rsidP="00F7687A">
      <w:pPr>
        <w:spacing w:after="0" w:line="480" w:lineRule="auto"/>
        <w:jc w:val="both"/>
        <w:rPr>
          <w:rFonts w:ascii="Times New Roman" w:hAnsi="Times New Roman"/>
          <w:sz w:val="32"/>
          <w:szCs w:val="32"/>
          <w:lang w:val="en-US"/>
        </w:rPr>
      </w:pPr>
    </w:p>
    <w:p w:rsidR="00B50AA8" w:rsidRPr="00F7687A" w:rsidRDefault="00B50AA8" w:rsidP="00F7687A">
      <w:pPr>
        <w:spacing w:after="0" w:line="480" w:lineRule="auto"/>
        <w:jc w:val="both"/>
        <w:rPr>
          <w:rFonts w:ascii="Times New Roman" w:hAnsi="Times New Roman"/>
          <w:sz w:val="32"/>
          <w:szCs w:val="32"/>
          <w:lang w:val="en-US"/>
        </w:rPr>
      </w:pPr>
    </w:p>
    <w:p w:rsidR="00B50AA8" w:rsidRPr="00F7687A" w:rsidRDefault="00B50AA8" w:rsidP="00F7687A">
      <w:pPr>
        <w:spacing w:after="0" w:line="480" w:lineRule="auto"/>
        <w:jc w:val="both"/>
        <w:rPr>
          <w:rFonts w:ascii="Times New Roman" w:hAnsi="Times New Roman"/>
          <w:sz w:val="32"/>
          <w:szCs w:val="32"/>
          <w:lang w:val="en-US"/>
        </w:rPr>
      </w:pPr>
    </w:p>
    <w:p w:rsidR="00B50AA8" w:rsidRPr="00F7687A" w:rsidRDefault="00B50AA8" w:rsidP="00F7687A">
      <w:pPr>
        <w:spacing w:after="0" w:line="480" w:lineRule="auto"/>
        <w:jc w:val="both"/>
        <w:rPr>
          <w:rFonts w:ascii="Times New Roman" w:hAnsi="Times New Roman"/>
          <w:b/>
          <w:sz w:val="28"/>
          <w:szCs w:val="28"/>
        </w:rPr>
      </w:pPr>
      <w:r w:rsidRPr="00135839">
        <w:rPr>
          <w:rFonts w:ascii="Times New Roman" w:hAnsi="Times New Roman"/>
          <w:sz w:val="32"/>
          <w:szCs w:val="32"/>
        </w:rPr>
        <w:br w:type="page"/>
      </w:r>
      <w:r w:rsidRPr="00F7687A">
        <w:rPr>
          <w:rFonts w:ascii="Times New Roman" w:hAnsi="Times New Roman"/>
          <w:b/>
          <w:sz w:val="28"/>
          <w:szCs w:val="28"/>
        </w:rPr>
        <w:lastRenderedPageBreak/>
        <w:t>QUADRO DE ABREVIATURAS</w:t>
      </w:r>
    </w:p>
    <w:p w:rsidR="00B50AA8" w:rsidRPr="00F7687A" w:rsidRDefault="00B50AA8" w:rsidP="00F7687A">
      <w:pPr>
        <w:spacing w:after="0" w:line="480" w:lineRule="auto"/>
        <w:jc w:val="both"/>
        <w:rPr>
          <w:rFonts w:ascii="Times New Roman" w:hAnsi="Times New Roman"/>
          <w:sz w:val="24"/>
          <w:szCs w:val="24"/>
        </w:rPr>
      </w:pPr>
      <w:r w:rsidRPr="00F7687A">
        <w:rPr>
          <w:rFonts w:ascii="Times New Roman" w:hAnsi="Times New Roman"/>
          <w:sz w:val="24"/>
          <w:szCs w:val="24"/>
        </w:rPr>
        <w:t>AVC – Acidente Vascular Cerebral</w:t>
      </w:r>
    </w:p>
    <w:p w:rsidR="00B50AA8" w:rsidRPr="00F7687A" w:rsidRDefault="00B50AA8" w:rsidP="00F7687A">
      <w:pPr>
        <w:spacing w:after="0" w:line="480" w:lineRule="auto"/>
        <w:jc w:val="both"/>
        <w:rPr>
          <w:rFonts w:ascii="Times New Roman" w:hAnsi="Times New Roman"/>
          <w:sz w:val="24"/>
          <w:szCs w:val="24"/>
          <w:lang w:val="en-US"/>
        </w:rPr>
      </w:pPr>
      <w:r w:rsidRPr="00F7687A">
        <w:rPr>
          <w:rFonts w:ascii="Times New Roman" w:hAnsi="Times New Roman"/>
          <w:sz w:val="24"/>
          <w:szCs w:val="24"/>
          <w:lang w:val="en-US"/>
        </w:rPr>
        <w:t xml:space="preserve">BNP – </w:t>
      </w:r>
      <w:proofErr w:type="spellStart"/>
      <w:r w:rsidRPr="00F7687A">
        <w:rPr>
          <w:rFonts w:ascii="Times New Roman" w:hAnsi="Times New Roman"/>
          <w:sz w:val="24"/>
          <w:szCs w:val="24"/>
          <w:lang w:val="en-US"/>
        </w:rPr>
        <w:t>Peptídeo</w:t>
      </w:r>
      <w:proofErr w:type="spellEnd"/>
      <w:r w:rsidRPr="00F7687A">
        <w:rPr>
          <w:rFonts w:ascii="Times New Roman" w:hAnsi="Times New Roman"/>
          <w:sz w:val="24"/>
          <w:szCs w:val="24"/>
          <w:lang w:val="en-US"/>
        </w:rPr>
        <w:t xml:space="preserve"> </w:t>
      </w:r>
      <w:proofErr w:type="spellStart"/>
      <w:r w:rsidRPr="00F7687A">
        <w:rPr>
          <w:rFonts w:ascii="Times New Roman" w:hAnsi="Times New Roman"/>
          <w:sz w:val="24"/>
          <w:szCs w:val="24"/>
          <w:lang w:val="en-US"/>
        </w:rPr>
        <w:t>Natriurético</w:t>
      </w:r>
      <w:proofErr w:type="spellEnd"/>
      <w:r w:rsidRPr="00F7687A">
        <w:rPr>
          <w:rFonts w:ascii="Times New Roman" w:hAnsi="Times New Roman"/>
          <w:sz w:val="24"/>
          <w:szCs w:val="24"/>
          <w:lang w:val="en-US"/>
        </w:rPr>
        <w:t xml:space="preserve"> Cerebral</w:t>
      </w:r>
    </w:p>
    <w:p w:rsidR="00B50AA8" w:rsidRPr="00F7687A" w:rsidRDefault="00B50AA8" w:rsidP="00F7687A">
      <w:pPr>
        <w:spacing w:after="0" w:line="480" w:lineRule="auto"/>
        <w:jc w:val="both"/>
        <w:rPr>
          <w:rFonts w:ascii="Times New Roman" w:hAnsi="Times New Roman"/>
          <w:sz w:val="24"/>
          <w:szCs w:val="24"/>
          <w:lang w:val="en-US"/>
        </w:rPr>
      </w:pPr>
      <w:r w:rsidRPr="00F7687A">
        <w:rPr>
          <w:rFonts w:ascii="Times New Roman" w:hAnsi="Times New Roman"/>
          <w:sz w:val="24"/>
          <w:szCs w:val="24"/>
          <w:lang w:val="en-US"/>
        </w:rPr>
        <w:t>CHADS</w:t>
      </w:r>
      <w:r w:rsidRPr="00F7687A">
        <w:rPr>
          <w:rFonts w:ascii="Times New Roman" w:hAnsi="Times New Roman"/>
          <w:sz w:val="24"/>
          <w:szCs w:val="24"/>
          <w:vertAlign w:val="subscript"/>
          <w:lang w:val="en-US"/>
        </w:rPr>
        <w:t>2</w:t>
      </w:r>
      <w:r w:rsidRPr="00F7687A">
        <w:rPr>
          <w:rFonts w:ascii="Times New Roman" w:hAnsi="Times New Roman"/>
          <w:sz w:val="24"/>
          <w:szCs w:val="24"/>
          <w:lang w:val="en-US"/>
        </w:rPr>
        <w:t xml:space="preserve"> – Cardiac failure, </w:t>
      </w:r>
      <w:proofErr w:type="spellStart"/>
      <w:r w:rsidRPr="00F7687A">
        <w:rPr>
          <w:rFonts w:ascii="Times New Roman" w:hAnsi="Times New Roman"/>
          <w:sz w:val="24"/>
          <w:szCs w:val="24"/>
          <w:lang w:val="en-US"/>
        </w:rPr>
        <w:t>Hipertension</w:t>
      </w:r>
      <w:proofErr w:type="spellEnd"/>
      <w:r w:rsidRPr="00F7687A">
        <w:rPr>
          <w:rFonts w:ascii="Times New Roman" w:hAnsi="Times New Roman"/>
          <w:sz w:val="24"/>
          <w:szCs w:val="24"/>
          <w:lang w:val="en-US"/>
        </w:rPr>
        <w:t>, Age &gt; 75, Diabetes and Stroke (doubled)</w:t>
      </w:r>
    </w:p>
    <w:p w:rsidR="00B50AA8" w:rsidRPr="00F7687A" w:rsidRDefault="00B50AA8" w:rsidP="00F7687A">
      <w:pPr>
        <w:spacing w:after="0" w:line="480" w:lineRule="auto"/>
        <w:jc w:val="both"/>
        <w:rPr>
          <w:rFonts w:ascii="Times New Roman" w:hAnsi="Times New Roman"/>
          <w:sz w:val="24"/>
          <w:szCs w:val="24"/>
          <w:lang w:val="en-US"/>
        </w:rPr>
      </w:pPr>
      <w:r w:rsidRPr="00F7687A">
        <w:rPr>
          <w:rFonts w:ascii="Times New Roman" w:hAnsi="Times New Roman"/>
          <w:sz w:val="24"/>
          <w:szCs w:val="24"/>
          <w:lang w:val="en-US"/>
        </w:rPr>
        <w:t>CHA</w:t>
      </w:r>
      <w:r w:rsidRPr="00F7687A">
        <w:rPr>
          <w:rFonts w:ascii="Times New Roman" w:hAnsi="Times New Roman"/>
          <w:sz w:val="24"/>
          <w:szCs w:val="24"/>
          <w:vertAlign w:val="subscript"/>
          <w:lang w:val="en-US"/>
        </w:rPr>
        <w:t>2</w:t>
      </w:r>
      <w:r w:rsidRPr="00F7687A">
        <w:rPr>
          <w:rFonts w:ascii="Times New Roman" w:hAnsi="Times New Roman"/>
          <w:sz w:val="24"/>
          <w:szCs w:val="24"/>
          <w:lang w:val="en-US"/>
        </w:rPr>
        <w:t>DS</w:t>
      </w:r>
      <w:r w:rsidRPr="00F7687A">
        <w:rPr>
          <w:rFonts w:ascii="Times New Roman" w:hAnsi="Times New Roman"/>
          <w:sz w:val="24"/>
          <w:szCs w:val="24"/>
          <w:vertAlign w:val="subscript"/>
          <w:lang w:val="en-US"/>
        </w:rPr>
        <w:t>2</w:t>
      </w:r>
      <w:r w:rsidRPr="00F7687A">
        <w:rPr>
          <w:rFonts w:ascii="Times New Roman" w:hAnsi="Times New Roman"/>
          <w:sz w:val="24"/>
          <w:szCs w:val="24"/>
          <w:lang w:val="en-US"/>
        </w:rPr>
        <w:t xml:space="preserve">VASc – Cardiac failure, </w:t>
      </w:r>
      <w:proofErr w:type="spellStart"/>
      <w:r w:rsidRPr="00F7687A">
        <w:rPr>
          <w:rFonts w:ascii="Times New Roman" w:hAnsi="Times New Roman"/>
          <w:sz w:val="24"/>
          <w:szCs w:val="24"/>
          <w:lang w:val="en-US"/>
        </w:rPr>
        <w:t>Hipertension</w:t>
      </w:r>
      <w:proofErr w:type="spellEnd"/>
      <w:r w:rsidRPr="00F7687A">
        <w:rPr>
          <w:rFonts w:ascii="Times New Roman" w:hAnsi="Times New Roman"/>
          <w:sz w:val="24"/>
          <w:szCs w:val="24"/>
          <w:lang w:val="en-US"/>
        </w:rPr>
        <w:t xml:space="preserve">, Age &gt; 75 (doubled), Diabetes, Stroke (double), </w:t>
      </w:r>
      <w:proofErr w:type="gramStart"/>
      <w:r w:rsidRPr="00F7687A">
        <w:rPr>
          <w:rFonts w:ascii="Times New Roman" w:hAnsi="Times New Roman"/>
          <w:sz w:val="24"/>
          <w:szCs w:val="24"/>
          <w:lang w:val="en-US"/>
        </w:rPr>
        <w:t>Vascular</w:t>
      </w:r>
      <w:proofErr w:type="gramEnd"/>
      <w:r w:rsidRPr="00F7687A">
        <w:rPr>
          <w:rFonts w:ascii="Times New Roman" w:hAnsi="Times New Roman"/>
          <w:sz w:val="24"/>
          <w:szCs w:val="24"/>
          <w:lang w:val="en-US"/>
        </w:rPr>
        <w:t xml:space="preserve"> disease, Age 65-74 and Sex category (female)</w:t>
      </w:r>
    </w:p>
    <w:p w:rsidR="00B50AA8" w:rsidRPr="00F7687A" w:rsidRDefault="00B50AA8" w:rsidP="00F7687A">
      <w:pPr>
        <w:spacing w:after="0" w:line="480" w:lineRule="auto"/>
        <w:jc w:val="both"/>
        <w:rPr>
          <w:rFonts w:ascii="Times New Roman" w:hAnsi="Times New Roman"/>
          <w:sz w:val="24"/>
          <w:szCs w:val="24"/>
        </w:rPr>
      </w:pPr>
      <w:r w:rsidRPr="00F7687A">
        <w:rPr>
          <w:rFonts w:ascii="Times New Roman" w:hAnsi="Times New Roman"/>
          <w:sz w:val="24"/>
          <w:szCs w:val="24"/>
        </w:rPr>
        <w:t>EAM – Enfarte Agudo do Miocárdio</w:t>
      </w:r>
    </w:p>
    <w:p w:rsidR="00B50AA8" w:rsidRPr="00F7687A" w:rsidRDefault="00B50AA8" w:rsidP="00F7687A">
      <w:pPr>
        <w:spacing w:after="0" w:line="480" w:lineRule="auto"/>
        <w:jc w:val="both"/>
        <w:rPr>
          <w:rFonts w:ascii="Times New Roman" w:hAnsi="Times New Roman"/>
          <w:sz w:val="24"/>
          <w:szCs w:val="24"/>
        </w:rPr>
      </w:pPr>
      <w:r w:rsidRPr="00F7687A">
        <w:rPr>
          <w:rFonts w:ascii="Times New Roman" w:hAnsi="Times New Roman"/>
          <w:sz w:val="24"/>
          <w:szCs w:val="24"/>
        </w:rPr>
        <w:t>ECG – Electrocardiograma</w:t>
      </w:r>
    </w:p>
    <w:p w:rsidR="00B50AA8" w:rsidRPr="00F7687A" w:rsidRDefault="00B50AA8" w:rsidP="00F7687A">
      <w:pPr>
        <w:spacing w:after="0" w:line="480" w:lineRule="auto"/>
        <w:jc w:val="both"/>
        <w:rPr>
          <w:rFonts w:ascii="Times New Roman" w:hAnsi="Times New Roman"/>
          <w:sz w:val="24"/>
          <w:szCs w:val="24"/>
        </w:rPr>
      </w:pPr>
      <w:r w:rsidRPr="00F7687A">
        <w:rPr>
          <w:rFonts w:ascii="Times New Roman" w:hAnsi="Times New Roman"/>
          <w:sz w:val="24"/>
          <w:szCs w:val="24"/>
        </w:rPr>
        <w:t>FA – Fibrilhação Auricular</w:t>
      </w:r>
    </w:p>
    <w:p w:rsidR="00B50AA8" w:rsidRPr="00F7687A" w:rsidRDefault="00B50AA8" w:rsidP="00F7687A">
      <w:pPr>
        <w:spacing w:after="0" w:line="480" w:lineRule="auto"/>
        <w:jc w:val="both"/>
        <w:rPr>
          <w:rFonts w:ascii="Times New Roman" w:hAnsi="Times New Roman"/>
          <w:sz w:val="24"/>
          <w:szCs w:val="24"/>
        </w:rPr>
      </w:pPr>
      <w:r w:rsidRPr="00F7687A">
        <w:rPr>
          <w:rFonts w:ascii="Times New Roman" w:hAnsi="Times New Roman"/>
          <w:sz w:val="24"/>
          <w:szCs w:val="24"/>
        </w:rPr>
        <w:t>HTA – Hipertensão Arterial</w:t>
      </w:r>
    </w:p>
    <w:p w:rsidR="00B50AA8" w:rsidRPr="00F7687A" w:rsidRDefault="00B50AA8" w:rsidP="00F7687A">
      <w:pPr>
        <w:spacing w:after="0" w:line="480" w:lineRule="auto"/>
        <w:jc w:val="both"/>
        <w:rPr>
          <w:rFonts w:ascii="Times New Roman" w:hAnsi="Times New Roman"/>
          <w:sz w:val="24"/>
          <w:szCs w:val="24"/>
        </w:rPr>
      </w:pPr>
      <w:r w:rsidRPr="00F7687A">
        <w:rPr>
          <w:rFonts w:ascii="Times New Roman" w:hAnsi="Times New Roman"/>
          <w:sz w:val="24"/>
          <w:szCs w:val="24"/>
        </w:rPr>
        <w:t>IC – Insuficiência Cardíaca</w:t>
      </w:r>
    </w:p>
    <w:p w:rsidR="00B50AA8" w:rsidRPr="00F7687A" w:rsidRDefault="00B50AA8" w:rsidP="00F7687A">
      <w:pPr>
        <w:spacing w:after="0" w:line="480" w:lineRule="auto"/>
        <w:jc w:val="both"/>
        <w:rPr>
          <w:rFonts w:ascii="Times New Roman" w:hAnsi="Times New Roman"/>
          <w:sz w:val="24"/>
          <w:szCs w:val="24"/>
        </w:rPr>
      </w:pPr>
      <w:r w:rsidRPr="00F7687A">
        <w:rPr>
          <w:rFonts w:ascii="Times New Roman" w:hAnsi="Times New Roman"/>
          <w:sz w:val="24"/>
          <w:szCs w:val="24"/>
        </w:rPr>
        <w:t>IRC – Insuficiência Renal Crónica</w:t>
      </w:r>
    </w:p>
    <w:p w:rsidR="00B50AA8" w:rsidRPr="00F7687A" w:rsidRDefault="00B50AA8" w:rsidP="00F7687A">
      <w:pPr>
        <w:spacing w:after="0" w:line="480" w:lineRule="auto"/>
        <w:jc w:val="both"/>
        <w:rPr>
          <w:rFonts w:ascii="Times New Roman" w:hAnsi="Times New Roman"/>
          <w:sz w:val="24"/>
          <w:szCs w:val="24"/>
        </w:rPr>
      </w:pPr>
      <w:r w:rsidRPr="00F7687A">
        <w:rPr>
          <w:rFonts w:ascii="Times New Roman" w:hAnsi="Times New Roman"/>
          <w:sz w:val="24"/>
          <w:szCs w:val="24"/>
        </w:rPr>
        <w:t>MCV – Mortalidade Cardiovascular</w:t>
      </w:r>
    </w:p>
    <w:p w:rsidR="00B50AA8" w:rsidRPr="00F7687A" w:rsidRDefault="00B50AA8" w:rsidP="00F7687A">
      <w:pPr>
        <w:spacing w:after="0" w:line="480" w:lineRule="auto"/>
        <w:jc w:val="both"/>
        <w:rPr>
          <w:rFonts w:ascii="Times New Roman" w:hAnsi="Times New Roman"/>
          <w:sz w:val="24"/>
          <w:szCs w:val="24"/>
        </w:rPr>
      </w:pPr>
      <w:r w:rsidRPr="00F7687A">
        <w:rPr>
          <w:rFonts w:ascii="Times New Roman" w:hAnsi="Times New Roman"/>
          <w:sz w:val="24"/>
          <w:szCs w:val="24"/>
        </w:rPr>
        <w:t>RS – Ritmo Sinusal</w:t>
      </w:r>
    </w:p>
    <w:p w:rsidR="00B50AA8" w:rsidRPr="00F7687A" w:rsidRDefault="00B50AA8" w:rsidP="00F7687A">
      <w:pPr>
        <w:spacing w:after="0" w:line="480" w:lineRule="auto"/>
        <w:jc w:val="both"/>
        <w:rPr>
          <w:rFonts w:ascii="Times New Roman" w:hAnsi="Times New Roman"/>
          <w:sz w:val="24"/>
          <w:szCs w:val="24"/>
        </w:rPr>
      </w:pPr>
      <w:r w:rsidRPr="00F7687A">
        <w:rPr>
          <w:rFonts w:ascii="Times New Roman" w:hAnsi="Times New Roman"/>
          <w:sz w:val="24"/>
          <w:szCs w:val="24"/>
        </w:rPr>
        <w:t>SCA – Síndrome Coronária Aguda</w:t>
      </w:r>
    </w:p>
    <w:p w:rsidR="00B50AA8" w:rsidRPr="00F7687A" w:rsidRDefault="00B50AA8" w:rsidP="00F7687A">
      <w:pPr>
        <w:spacing w:after="0" w:line="480" w:lineRule="auto"/>
        <w:jc w:val="both"/>
        <w:rPr>
          <w:rFonts w:ascii="Times New Roman" w:hAnsi="Times New Roman"/>
          <w:sz w:val="24"/>
          <w:szCs w:val="24"/>
        </w:rPr>
      </w:pPr>
      <w:r w:rsidRPr="00F7687A">
        <w:rPr>
          <w:rFonts w:ascii="Times New Roman" w:hAnsi="Times New Roman"/>
          <w:sz w:val="24"/>
          <w:szCs w:val="24"/>
        </w:rPr>
        <w:t>TFG – Taxa de Filtração Glomerular</w:t>
      </w:r>
    </w:p>
    <w:p w:rsidR="00B50AA8" w:rsidRPr="00F7687A" w:rsidRDefault="00B50AA8" w:rsidP="00F7687A">
      <w:pPr>
        <w:spacing w:after="0" w:line="480" w:lineRule="auto"/>
        <w:jc w:val="both"/>
        <w:rPr>
          <w:rFonts w:ascii="Times New Roman" w:hAnsi="Times New Roman"/>
          <w:sz w:val="24"/>
          <w:szCs w:val="24"/>
        </w:rPr>
      </w:pPr>
      <w:r w:rsidRPr="00F7687A">
        <w:rPr>
          <w:rFonts w:ascii="Times New Roman" w:hAnsi="Times New Roman"/>
          <w:sz w:val="24"/>
          <w:szCs w:val="24"/>
        </w:rPr>
        <w:t>UCIC – Unidade de Cuidados Intensivos Coronários</w:t>
      </w:r>
    </w:p>
    <w:p w:rsidR="00B50AA8" w:rsidRPr="00F7687A" w:rsidRDefault="00B50AA8" w:rsidP="00F7687A">
      <w:pPr>
        <w:spacing w:after="0" w:line="480" w:lineRule="auto"/>
        <w:jc w:val="both"/>
        <w:rPr>
          <w:rFonts w:ascii="Times New Roman" w:hAnsi="Times New Roman"/>
          <w:sz w:val="32"/>
          <w:szCs w:val="32"/>
        </w:rPr>
      </w:pPr>
    </w:p>
    <w:p w:rsidR="00B50AA8" w:rsidRPr="00F7687A" w:rsidRDefault="00B50AA8" w:rsidP="00F7687A">
      <w:pPr>
        <w:spacing w:after="0" w:line="480" w:lineRule="auto"/>
        <w:jc w:val="both"/>
        <w:rPr>
          <w:rFonts w:ascii="Times New Roman" w:hAnsi="Times New Roman"/>
          <w:sz w:val="32"/>
          <w:szCs w:val="32"/>
        </w:rPr>
      </w:pPr>
    </w:p>
    <w:p w:rsidR="00B50AA8" w:rsidRPr="00F7687A" w:rsidRDefault="00B50AA8" w:rsidP="00F7687A">
      <w:pPr>
        <w:spacing w:after="0" w:line="480" w:lineRule="auto"/>
        <w:jc w:val="both"/>
        <w:rPr>
          <w:rFonts w:ascii="Times New Roman" w:hAnsi="Times New Roman"/>
          <w:sz w:val="32"/>
          <w:szCs w:val="32"/>
        </w:rPr>
      </w:pPr>
    </w:p>
    <w:p w:rsidR="00B50AA8" w:rsidRPr="00F7687A" w:rsidRDefault="00B50AA8" w:rsidP="00F7687A">
      <w:pPr>
        <w:spacing w:after="0" w:line="480" w:lineRule="auto"/>
        <w:jc w:val="both"/>
        <w:rPr>
          <w:rFonts w:ascii="Times New Roman" w:hAnsi="Times New Roman"/>
          <w:sz w:val="32"/>
          <w:szCs w:val="32"/>
        </w:rPr>
      </w:pPr>
    </w:p>
    <w:p w:rsidR="00B50AA8" w:rsidRPr="00F7687A" w:rsidRDefault="00B50AA8" w:rsidP="00F7687A">
      <w:pPr>
        <w:spacing w:after="0" w:line="480" w:lineRule="auto"/>
        <w:jc w:val="both"/>
        <w:rPr>
          <w:rFonts w:ascii="Times New Roman" w:hAnsi="Times New Roman"/>
          <w:sz w:val="32"/>
          <w:szCs w:val="32"/>
        </w:rPr>
      </w:pPr>
    </w:p>
    <w:p w:rsidR="00B50AA8" w:rsidRPr="00F7687A" w:rsidRDefault="00B50AA8" w:rsidP="00F7687A">
      <w:pPr>
        <w:pStyle w:val="Cabealho1"/>
        <w:spacing w:before="0" w:after="0" w:line="480" w:lineRule="auto"/>
        <w:jc w:val="both"/>
        <w:rPr>
          <w:rFonts w:ascii="Times New Roman" w:hAnsi="Times New Roman"/>
          <w:b w:val="0"/>
          <w:sz w:val="28"/>
          <w:szCs w:val="28"/>
        </w:rPr>
      </w:pPr>
      <w:r w:rsidRPr="00F7687A">
        <w:rPr>
          <w:rFonts w:ascii="Times New Roman" w:hAnsi="Times New Roman"/>
          <w:sz w:val="28"/>
          <w:szCs w:val="28"/>
        </w:rPr>
        <w:lastRenderedPageBreak/>
        <w:t>INTRODUÇÃO</w:t>
      </w:r>
    </w:p>
    <w:p w:rsidR="00B50AA8" w:rsidRPr="00F7687A" w:rsidRDefault="00EB5A2C" w:rsidP="00F7687A">
      <w:pPr>
        <w:spacing w:after="0" w:line="480" w:lineRule="auto"/>
        <w:ind w:firstLine="708"/>
        <w:jc w:val="both"/>
        <w:rPr>
          <w:rFonts w:ascii="Times New Roman" w:hAnsi="Times New Roman"/>
          <w:sz w:val="24"/>
          <w:szCs w:val="24"/>
        </w:rPr>
      </w:pPr>
      <w:r>
        <w:rPr>
          <w:rFonts w:ascii="Times New Roman" w:hAnsi="Times New Roman"/>
          <w:noProof/>
          <w:sz w:val="24"/>
          <w:szCs w:val="24"/>
          <w:lang w:eastAsia="pt-PT"/>
        </w:rPr>
        <w:pict>
          <v:shape id="_x0000_s1026" style="position:absolute;left:0;text-align:left;margin-left:202.95pt;margin-top:131.05pt;width:28.5pt;height:27.75pt;z-index:251659264" coordorigin="10160,8096" coordsize="1006,980" path="m11165,8096r,em10160,9075r,e" filled="f" strokeweight="1pt">
            <v:stroke endcap="round"/>
            <v:path shadowok="f" o:extrusionok="f" fillok="f" insetpenok="f"/>
            <o:lock v:ext="edit" rotation="t" aspectratio="t" verticies="t" text="t" shapetype="t"/>
            <o:ink i="AI4BHQJOTAEgAGgMAAAAAADAAAAAAAAARljPVIrml8VPjwb4utLhmyIDHWQFFEYAAAAASBVFIxsC&#10;OYsARiMbAjmLAFcNAAAABQILZRkUMggArBUC1LjiQTMIAIAMAkO34kERq6rTQQoTAQppgApMgAoA&#10;ESBwuYcDMszNAQoTAQpgAApVwAoAESAQ4A8FMszNAc==&#10;" annotation="t"/>
          </v:shape>
        </w:pict>
      </w:r>
      <w:r w:rsidR="00135839">
        <w:rPr>
          <w:rFonts w:ascii="Times New Roman" w:hAnsi="Times New Roman"/>
          <w:sz w:val="24"/>
          <w:szCs w:val="24"/>
        </w:rPr>
        <w:t>A Fibrilhação A</w:t>
      </w:r>
      <w:r w:rsidR="00B50AA8" w:rsidRPr="00F7687A">
        <w:rPr>
          <w:rFonts w:ascii="Times New Roman" w:hAnsi="Times New Roman"/>
          <w:sz w:val="24"/>
          <w:szCs w:val="24"/>
        </w:rPr>
        <w:t>uricular (FA) é a arritmia mais comum encontrada na prática clínica,</w:t>
      </w:r>
      <w:r w:rsidR="0014472A" w:rsidRPr="00F7687A">
        <w:rPr>
          <w:rFonts w:ascii="Times New Roman" w:hAnsi="Times New Roman"/>
          <w:noProof/>
          <w:sz w:val="24"/>
          <w:szCs w:val="24"/>
          <w:vertAlign w:val="superscript"/>
        </w:rPr>
        <w:t>1-8</w:t>
      </w:r>
      <w:r w:rsidR="00B50AA8" w:rsidRPr="00F7687A">
        <w:rPr>
          <w:rFonts w:ascii="Times New Roman" w:hAnsi="Times New Roman"/>
          <w:sz w:val="24"/>
          <w:szCs w:val="24"/>
        </w:rPr>
        <w:t xml:space="preserve"> com uma prevalência nos países desenvolvidos de 1,5-2% na população em geral.</w:t>
      </w:r>
      <w:r w:rsidR="0014472A" w:rsidRPr="00F7687A">
        <w:rPr>
          <w:rFonts w:ascii="Times New Roman" w:hAnsi="Times New Roman"/>
          <w:noProof/>
          <w:sz w:val="24"/>
          <w:szCs w:val="24"/>
          <w:vertAlign w:val="superscript"/>
        </w:rPr>
        <w:t>9</w:t>
      </w:r>
      <w:r w:rsidR="00B50AA8" w:rsidRPr="00F7687A">
        <w:rPr>
          <w:rFonts w:ascii="Times New Roman" w:hAnsi="Times New Roman"/>
          <w:sz w:val="24"/>
          <w:szCs w:val="24"/>
        </w:rPr>
        <w:t xml:space="preserve"> Mais de 2 milhões de indivíduos nos Estados Unidos da América</w:t>
      </w:r>
      <w:r w:rsidR="00F7687A">
        <w:rPr>
          <w:rFonts w:ascii="Times New Roman" w:hAnsi="Times New Roman"/>
          <w:noProof/>
          <w:sz w:val="24"/>
          <w:szCs w:val="24"/>
          <w:vertAlign w:val="superscript"/>
        </w:rPr>
        <w:t>6,7,</w:t>
      </w:r>
      <w:r w:rsidR="0014472A" w:rsidRPr="00F7687A">
        <w:rPr>
          <w:rFonts w:ascii="Times New Roman" w:hAnsi="Times New Roman"/>
          <w:noProof/>
          <w:sz w:val="24"/>
          <w:szCs w:val="24"/>
          <w:vertAlign w:val="superscript"/>
        </w:rPr>
        <w:t>10</w:t>
      </w:r>
      <w:r w:rsidR="00B50AA8" w:rsidRPr="00F7687A">
        <w:rPr>
          <w:rFonts w:ascii="Times New Roman" w:hAnsi="Times New Roman"/>
          <w:sz w:val="24"/>
          <w:szCs w:val="24"/>
        </w:rPr>
        <w:t xml:space="preserve"> e de 6 milhões na Europa sofrem desta arritmia</w:t>
      </w:r>
      <w:r w:rsidR="0014472A" w:rsidRPr="00F7687A">
        <w:rPr>
          <w:rFonts w:ascii="Times New Roman" w:hAnsi="Times New Roman"/>
          <w:noProof/>
          <w:sz w:val="24"/>
          <w:szCs w:val="24"/>
          <w:vertAlign w:val="superscript"/>
        </w:rPr>
        <w:t>11</w:t>
      </w:r>
      <w:r w:rsidR="00B50AA8" w:rsidRPr="00F7687A">
        <w:rPr>
          <w:rFonts w:ascii="Times New Roman" w:hAnsi="Times New Roman"/>
          <w:sz w:val="24"/>
          <w:szCs w:val="24"/>
        </w:rPr>
        <w:t>, e estima-se que, nos próximos 50 anos, pelo menos o dobro deste número venha a sofrer de FA devido ao envelhecimento das populações.</w:t>
      </w:r>
      <w:r w:rsidR="00F7687A">
        <w:rPr>
          <w:rFonts w:ascii="Times New Roman" w:hAnsi="Times New Roman"/>
          <w:noProof/>
          <w:sz w:val="24"/>
          <w:szCs w:val="24"/>
          <w:vertAlign w:val="superscript"/>
        </w:rPr>
        <w:t>2,6,</w:t>
      </w:r>
      <w:r w:rsidR="0014472A" w:rsidRPr="00F7687A">
        <w:rPr>
          <w:rFonts w:ascii="Times New Roman" w:hAnsi="Times New Roman"/>
          <w:noProof/>
          <w:sz w:val="24"/>
          <w:szCs w:val="24"/>
          <w:vertAlign w:val="superscript"/>
        </w:rPr>
        <w:t>11</w:t>
      </w:r>
      <w:r w:rsidR="00B50AA8" w:rsidRPr="00F7687A">
        <w:rPr>
          <w:rFonts w:ascii="Times New Roman" w:hAnsi="Times New Roman"/>
          <w:sz w:val="24"/>
          <w:szCs w:val="24"/>
        </w:rPr>
        <w:t xml:space="preserve"> A sua prevalência aumenta com o avançar da idade, desde &lt;0,5% em indivíduos com menos de 50 anos,</w:t>
      </w:r>
      <w:r w:rsidR="00F7687A">
        <w:rPr>
          <w:rFonts w:ascii="Times New Roman" w:hAnsi="Times New Roman"/>
          <w:noProof/>
          <w:sz w:val="24"/>
          <w:szCs w:val="24"/>
          <w:vertAlign w:val="superscript"/>
        </w:rPr>
        <w:t>10,</w:t>
      </w:r>
      <w:r w:rsidR="0014472A" w:rsidRPr="00F7687A">
        <w:rPr>
          <w:rFonts w:ascii="Times New Roman" w:hAnsi="Times New Roman"/>
          <w:noProof/>
          <w:sz w:val="24"/>
          <w:szCs w:val="24"/>
          <w:vertAlign w:val="superscript"/>
        </w:rPr>
        <w:t>11</w:t>
      </w:r>
      <w:r w:rsidR="00B50AA8" w:rsidRPr="00F7687A">
        <w:rPr>
          <w:rFonts w:ascii="Times New Roman" w:hAnsi="Times New Roman"/>
          <w:sz w:val="24"/>
          <w:szCs w:val="24"/>
        </w:rPr>
        <w:t xml:space="preserve"> chegando a afectar cerca de 10-15% dos indivíduos com idade igual ou superior aos 80 anos.</w:t>
      </w:r>
      <w:r w:rsidR="00F7687A">
        <w:rPr>
          <w:rFonts w:ascii="Times New Roman" w:hAnsi="Times New Roman"/>
          <w:noProof/>
          <w:sz w:val="24"/>
          <w:szCs w:val="24"/>
          <w:vertAlign w:val="superscript"/>
        </w:rPr>
        <w:t>3,7,10,</w:t>
      </w:r>
      <w:r w:rsidR="0014472A" w:rsidRPr="00F7687A">
        <w:rPr>
          <w:rFonts w:ascii="Times New Roman" w:hAnsi="Times New Roman"/>
          <w:noProof/>
          <w:sz w:val="24"/>
          <w:szCs w:val="24"/>
          <w:vertAlign w:val="superscript"/>
        </w:rPr>
        <w:t>11</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Descobertas do </w:t>
      </w:r>
      <w:proofErr w:type="spellStart"/>
      <w:r w:rsidRPr="00F7687A">
        <w:rPr>
          <w:rFonts w:ascii="Times New Roman" w:hAnsi="Times New Roman"/>
          <w:sz w:val="24"/>
          <w:szCs w:val="24"/>
        </w:rPr>
        <w:t>Framingham</w:t>
      </w:r>
      <w:proofErr w:type="spellEnd"/>
      <w:r w:rsidRPr="00F7687A">
        <w:rPr>
          <w:rFonts w:ascii="Times New Roman" w:hAnsi="Times New Roman"/>
          <w:sz w:val="24"/>
          <w:szCs w:val="24"/>
        </w:rPr>
        <w:t xml:space="preserve"> </w:t>
      </w:r>
      <w:proofErr w:type="spellStart"/>
      <w:r w:rsidRPr="00F7687A">
        <w:rPr>
          <w:rFonts w:ascii="Times New Roman" w:hAnsi="Times New Roman"/>
          <w:sz w:val="24"/>
          <w:szCs w:val="24"/>
        </w:rPr>
        <w:t>Heart</w:t>
      </w:r>
      <w:proofErr w:type="spellEnd"/>
      <w:r w:rsidRPr="00F7687A">
        <w:rPr>
          <w:rFonts w:ascii="Times New Roman" w:hAnsi="Times New Roman"/>
          <w:sz w:val="24"/>
          <w:szCs w:val="24"/>
        </w:rPr>
        <w:t xml:space="preserve"> Study,</w:t>
      </w:r>
      <w:r w:rsidR="00F7687A">
        <w:rPr>
          <w:rFonts w:ascii="Times New Roman" w:hAnsi="Times New Roman"/>
          <w:noProof/>
          <w:sz w:val="24"/>
          <w:szCs w:val="24"/>
          <w:vertAlign w:val="superscript"/>
        </w:rPr>
        <w:t>7,</w:t>
      </w:r>
      <w:r w:rsidR="0014472A" w:rsidRPr="00F7687A">
        <w:rPr>
          <w:rFonts w:ascii="Times New Roman" w:hAnsi="Times New Roman"/>
          <w:noProof/>
          <w:sz w:val="24"/>
          <w:szCs w:val="24"/>
          <w:vertAlign w:val="superscript"/>
        </w:rPr>
        <w:t>10</w:t>
      </w:r>
      <w:r w:rsidRPr="00F7687A">
        <w:rPr>
          <w:rFonts w:ascii="Times New Roman" w:hAnsi="Times New Roman"/>
          <w:sz w:val="24"/>
          <w:szCs w:val="24"/>
        </w:rPr>
        <w:t xml:space="preserve"> GUSTO-I (Global </w:t>
      </w:r>
      <w:proofErr w:type="spellStart"/>
      <w:r w:rsidRPr="00F7687A">
        <w:rPr>
          <w:rFonts w:ascii="Times New Roman" w:hAnsi="Times New Roman"/>
          <w:sz w:val="24"/>
          <w:szCs w:val="24"/>
        </w:rPr>
        <w:t>Utilization</w:t>
      </w:r>
      <w:proofErr w:type="spellEnd"/>
      <w:r w:rsidRPr="00F7687A">
        <w:rPr>
          <w:rFonts w:ascii="Times New Roman" w:hAnsi="Times New Roman"/>
          <w:sz w:val="24"/>
          <w:szCs w:val="24"/>
        </w:rPr>
        <w:t xml:space="preserve"> </w:t>
      </w:r>
      <w:proofErr w:type="spellStart"/>
      <w:r w:rsidRPr="00F7687A">
        <w:rPr>
          <w:rFonts w:ascii="Times New Roman" w:hAnsi="Times New Roman"/>
          <w:sz w:val="24"/>
          <w:szCs w:val="24"/>
        </w:rPr>
        <w:t>of</w:t>
      </w:r>
      <w:proofErr w:type="spellEnd"/>
      <w:r w:rsidRPr="00F7687A">
        <w:rPr>
          <w:rFonts w:ascii="Times New Roman" w:hAnsi="Times New Roman"/>
          <w:sz w:val="24"/>
          <w:szCs w:val="24"/>
        </w:rPr>
        <w:t xml:space="preserve"> </w:t>
      </w:r>
      <w:proofErr w:type="spellStart"/>
      <w:r w:rsidRPr="00F7687A">
        <w:rPr>
          <w:rFonts w:ascii="Times New Roman" w:hAnsi="Times New Roman"/>
          <w:sz w:val="24"/>
          <w:szCs w:val="24"/>
        </w:rPr>
        <w:t>Streptokinase</w:t>
      </w:r>
      <w:proofErr w:type="spellEnd"/>
      <w:r w:rsidRPr="00F7687A">
        <w:rPr>
          <w:rFonts w:ascii="Times New Roman" w:hAnsi="Times New Roman"/>
          <w:sz w:val="24"/>
          <w:szCs w:val="24"/>
        </w:rPr>
        <w:t xml:space="preserve"> </w:t>
      </w:r>
      <w:proofErr w:type="spellStart"/>
      <w:r w:rsidRPr="00F7687A">
        <w:rPr>
          <w:rFonts w:ascii="Times New Roman" w:hAnsi="Times New Roman"/>
          <w:sz w:val="24"/>
          <w:szCs w:val="24"/>
        </w:rPr>
        <w:t>and</w:t>
      </w:r>
      <w:proofErr w:type="spellEnd"/>
      <w:r w:rsidRPr="00F7687A">
        <w:rPr>
          <w:rFonts w:ascii="Times New Roman" w:hAnsi="Times New Roman"/>
          <w:sz w:val="24"/>
          <w:szCs w:val="24"/>
        </w:rPr>
        <w:t xml:space="preserve"> TPA for </w:t>
      </w:r>
      <w:proofErr w:type="spellStart"/>
      <w:r w:rsidRPr="00F7687A">
        <w:rPr>
          <w:rFonts w:ascii="Times New Roman" w:hAnsi="Times New Roman"/>
          <w:sz w:val="24"/>
          <w:szCs w:val="24"/>
        </w:rPr>
        <w:t>Occluded</w:t>
      </w:r>
      <w:proofErr w:type="spellEnd"/>
      <w:r w:rsidRPr="00F7687A">
        <w:rPr>
          <w:rFonts w:ascii="Times New Roman" w:hAnsi="Times New Roman"/>
          <w:sz w:val="24"/>
          <w:szCs w:val="24"/>
        </w:rPr>
        <w:t xml:space="preserve"> </w:t>
      </w:r>
      <w:proofErr w:type="spellStart"/>
      <w:r w:rsidRPr="00F7687A">
        <w:rPr>
          <w:rFonts w:ascii="Times New Roman" w:hAnsi="Times New Roman"/>
          <w:sz w:val="24"/>
          <w:szCs w:val="24"/>
        </w:rPr>
        <w:t>Coronary</w:t>
      </w:r>
      <w:proofErr w:type="spellEnd"/>
      <w:r w:rsidRPr="00F7687A">
        <w:rPr>
          <w:rFonts w:ascii="Times New Roman" w:hAnsi="Times New Roman"/>
          <w:sz w:val="24"/>
          <w:szCs w:val="24"/>
        </w:rPr>
        <w:t xml:space="preserve"> </w:t>
      </w:r>
      <w:proofErr w:type="spellStart"/>
      <w:r w:rsidRPr="00F7687A">
        <w:rPr>
          <w:rFonts w:ascii="Times New Roman" w:hAnsi="Times New Roman"/>
          <w:sz w:val="24"/>
          <w:szCs w:val="24"/>
        </w:rPr>
        <w:t>Arteries</w:t>
      </w:r>
      <w:proofErr w:type="spellEnd"/>
      <w:r w:rsidRPr="00F7687A">
        <w:rPr>
          <w:rFonts w:ascii="Times New Roman" w:hAnsi="Times New Roman"/>
          <w:sz w:val="24"/>
          <w:szCs w:val="24"/>
        </w:rPr>
        <w:t>),</w:t>
      </w:r>
      <w:r w:rsidR="0014472A" w:rsidRPr="00F7687A">
        <w:rPr>
          <w:rFonts w:ascii="Times New Roman" w:hAnsi="Times New Roman"/>
          <w:noProof/>
          <w:sz w:val="24"/>
          <w:szCs w:val="24"/>
          <w:vertAlign w:val="superscript"/>
        </w:rPr>
        <w:t>12</w:t>
      </w:r>
      <w:r w:rsidRPr="00F7687A">
        <w:rPr>
          <w:rFonts w:ascii="Times New Roman" w:hAnsi="Times New Roman"/>
          <w:sz w:val="24"/>
          <w:szCs w:val="24"/>
        </w:rPr>
        <w:t xml:space="preserve"> GRACE (Global </w:t>
      </w:r>
      <w:proofErr w:type="spellStart"/>
      <w:r w:rsidRPr="00F7687A">
        <w:rPr>
          <w:rFonts w:ascii="Times New Roman" w:hAnsi="Times New Roman"/>
          <w:sz w:val="24"/>
          <w:szCs w:val="24"/>
        </w:rPr>
        <w:t>Reggistry</w:t>
      </w:r>
      <w:proofErr w:type="spellEnd"/>
      <w:r w:rsidRPr="00F7687A">
        <w:rPr>
          <w:rFonts w:ascii="Times New Roman" w:hAnsi="Times New Roman"/>
          <w:sz w:val="24"/>
          <w:szCs w:val="24"/>
        </w:rPr>
        <w:t xml:space="preserve"> </w:t>
      </w:r>
      <w:proofErr w:type="spellStart"/>
      <w:r w:rsidRPr="00F7687A">
        <w:rPr>
          <w:rFonts w:ascii="Times New Roman" w:hAnsi="Times New Roman"/>
          <w:sz w:val="24"/>
          <w:szCs w:val="24"/>
        </w:rPr>
        <w:t>of</w:t>
      </w:r>
      <w:proofErr w:type="spellEnd"/>
      <w:r w:rsidRPr="00F7687A">
        <w:rPr>
          <w:rFonts w:ascii="Times New Roman" w:hAnsi="Times New Roman"/>
          <w:sz w:val="24"/>
          <w:szCs w:val="24"/>
        </w:rPr>
        <w:t xml:space="preserve"> </w:t>
      </w:r>
      <w:proofErr w:type="spellStart"/>
      <w:r w:rsidRPr="00F7687A">
        <w:rPr>
          <w:rFonts w:ascii="Times New Roman" w:hAnsi="Times New Roman"/>
          <w:sz w:val="24"/>
          <w:szCs w:val="24"/>
        </w:rPr>
        <w:t>Acute</w:t>
      </w:r>
      <w:proofErr w:type="spellEnd"/>
      <w:r w:rsidRPr="00F7687A">
        <w:rPr>
          <w:rFonts w:ascii="Times New Roman" w:hAnsi="Times New Roman"/>
          <w:sz w:val="24"/>
          <w:szCs w:val="24"/>
        </w:rPr>
        <w:t xml:space="preserve"> </w:t>
      </w:r>
      <w:proofErr w:type="spellStart"/>
      <w:r w:rsidRPr="00F7687A">
        <w:rPr>
          <w:rFonts w:ascii="Times New Roman" w:hAnsi="Times New Roman"/>
          <w:sz w:val="24"/>
          <w:szCs w:val="24"/>
        </w:rPr>
        <w:t>Coronary</w:t>
      </w:r>
      <w:proofErr w:type="spellEnd"/>
      <w:r w:rsidRPr="00F7687A">
        <w:rPr>
          <w:rFonts w:ascii="Times New Roman" w:hAnsi="Times New Roman"/>
          <w:sz w:val="24"/>
          <w:szCs w:val="24"/>
        </w:rPr>
        <w:t xml:space="preserve"> </w:t>
      </w:r>
      <w:proofErr w:type="spellStart"/>
      <w:r w:rsidRPr="00F7687A">
        <w:rPr>
          <w:rFonts w:ascii="Times New Roman" w:hAnsi="Times New Roman"/>
          <w:sz w:val="24"/>
          <w:szCs w:val="24"/>
        </w:rPr>
        <w:t>Events</w:t>
      </w:r>
      <w:proofErr w:type="spellEnd"/>
      <w:r w:rsidRPr="00F7687A">
        <w:rPr>
          <w:rFonts w:ascii="Times New Roman" w:hAnsi="Times New Roman"/>
          <w:sz w:val="24"/>
          <w:szCs w:val="24"/>
        </w:rPr>
        <w:t>),</w:t>
      </w:r>
      <w:r w:rsidR="0014472A" w:rsidRPr="00F7687A">
        <w:rPr>
          <w:rFonts w:ascii="Times New Roman" w:hAnsi="Times New Roman"/>
          <w:noProof/>
          <w:sz w:val="24"/>
          <w:szCs w:val="24"/>
          <w:vertAlign w:val="superscript"/>
        </w:rPr>
        <w:t>13</w:t>
      </w:r>
      <w:r w:rsidRPr="00F7687A">
        <w:rPr>
          <w:rFonts w:ascii="Times New Roman" w:hAnsi="Times New Roman"/>
          <w:sz w:val="24"/>
          <w:szCs w:val="24"/>
        </w:rPr>
        <w:t xml:space="preserve"> e de outras investigações, demonstraram que factores de risco como idade avançada, HTA, obesidade, diabetes </w:t>
      </w:r>
      <w:proofErr w:type="spellStart"/>
      <w:r w:rsidRPr="00F7687A">
        <w:rPr>
          <w:rFonts w:ascii="Times New Roman" w:hAnsi="Times New Roman"/>
          <w:sz w:val="24"/>
          <w:szCs w:val="24"/>
        </w:rPr>
        <w:t>mellitus</w:t>
      </w:r>
      <w:proofErr w:type="spellEnd"/>
      <w:r w:rsidRPr="00F7687A">
        <w:rPr>
          <w:rFonts w:ascii="Times New Roman" w:hAnsi="Times New Roman"/>
          <w:sz w:val="24"/>
          <w:szCs w:val="24"/>
        </w:rPr>
        <w:t xml:space="preserve"> e várias doenças cardíacas, incluindo alterações na estrutura e na função cardíaca, tais como insuficiência cardíaca, valvulopatias e cardiomiopatias, predispõem ao aparecimento da fibrilhação auricular.</w:t>
      </w:r>
      <w:r w:rsidR="00F7687A">
        <w:rPr>
          <w:rFonts w:ascii="Times New Roman" w:hAnsi="Times New Roman"/>
          <w:noProof/>
          <w:sz w:val="24"/>
          <w:szCs w:val="24"/>
          <w:vertAlign w:val="superscript"/>
        </w:rPr>
        <w:t>6,10,</w:t>
      </w:r>
      <w:r w:rsidR="0014472A" w:rsidRPr="00F7687A">
        <w:rPr>
          <w:rFonts w:ascii="Times New Roman" w:hAnsi="Times New Roman"/>
          <w:noProof/>
          <w:sz w:val="24"/>
          <w:szCs w:val="24"/>
          <w:vertAlign w:val="superscript"/>
        </w:rPr>
        <w:t>11</w:t>
      </w:r>
      <w:r w:rsidRPr="00F7687A">
        <w:rPr>
          <w:rFonts w:ascii="Times New Roman" w:hAnsi="Times New Roman"/>
          <w:sz w:val="24"/>
          <w:szCs w:val="24"/>
        </w:rPr>
        <w:t xml:space="preserve"> Estudos mais recentes sugerem ainda outras condições associadas ao surgimento da FA, tais como IRC, disfunção tiroideia, doenças pulmonar obstrutiva crónica e apneia do sono.</w:t>
      </w:r>
      <w:r w:rsidR="00F7687A">
        <w:rPr>
          <w:rFonts w:ascii="Times New Roman" w:hAnsi="Times New Roman"/>
          <w:noProof/>
          <w:sz w:val="24"/>
          <w:szCs w:val="24"/>
          <w:vertAlign w:val="superscript"/>
        </w:rPr>
        <w:t>8,10,</w:t>
      </w:r>
      <w:r w:rsidR="0014472A" w:rsidRPr="00F7687A">
        <w:rPr>
          <w:rFonts w:ascii="Times New Roman" w:hAnsi="Times New Roman"/>
          <w:noProof/>
          <w:sz w:val="24"/>
          <w:szCs w:val="24"/>
          <w:vertAlign w:val="superscript"/>
        </w:rPr>
        <w:t>11</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Segundo a literatura, a FA está associada a um aumento de 2 vezes na taxa de mortalidade,</w:t>
      </w:r>
      <w:r w:rsidR="00F7687A">
        <w:rPr>
          <w:rFonts w:ascii="Times New Roman" w:hAnsi="Times New Roman"/>
          <w:noProof/>
          <w:sz w:val="24"/>
          <w:szCs w:val="24"/>
          <w:vertAlign w:val="superscript"/>
        </w:rPr>
        <w:t>3,7,10,</w:t>
      </w:r>
      <w:r w:rsidR="0014472A" w:rsidRPr="00F7687A">
        <w:rPr>
          <w:rFonts w:ascii="Times New Roman" w:hAnsi="Times New Roman"/>
          <w:noProof/>
          <w:sz w:val="24"/>
          <w:szCs w:val="24"/>
          <w:vertAlign w:val="superscript"/>
        </w:rPr>
        <w:t>11</w:t>
      </w:r>
      <w:r w:rsidRPr="00F7687A">
        <w:rPr>
          <w:rFonts w:ascii="Times New Roman" w:hAnsi="Times New Roman"/>
          <w:sz w:val="24"/>
          <w:szCs w:val="24"/>
        </w:rPr>
        <w:t xml:space="preserve"> a um risco aumentado de 5 vezes de ocorrência de </w:t>
      </w:r>
      <w:proofErr w:type="spellStart"/>
      <w:r w:rsidRPr="00F7687A">
        <w:rPr>
          <w:rFonts w:ascii="Times New Roman" w:hAnsi="Times New Roman"/>
          <w:sz w:val="24"/>
          <w:szCs w:val="24"/>
        </w:rPr>
        <w:t>AVC´s</w:t>
      </w:r>
      <w:proofErr w:type="spellEnd"/>
      <w:r w:rsidRPr="00F7687A">
        <w:rPr>
          <w:rFonts w:ascii="Times New Roman" w:hAnsi="Times New Roman"/>
          <w:sz w:val="24"/>
          <w:szCs w:val="24"/>
        </w:rPr>
        <w:t xml:space="preserve"> e de outros eventos tromboembólicos,</w:t>
      </w:r>
      <w:r w:rsidR="00F7687A">
        <w:rPr>
          <w:rFonts w:ascii="Times New Roman" w:hAnsi="Times New Roman"/>
          <w:noProof/>
          <w:sz w:val="24"/>
          <w:szCs w:val="24"/>
          <w:vertAlign w:val="superscript"/>
        </w:rPr>
        <w:t>7,10,</w:t>
      </w:r>
      <w:r w:rsidR="0014472A" w:rsidRPr="00F7687A">
        <w:rPr>
          <w:rFonts w:ascii="Times New Roman" w:hAnsi="Times New Roman"/>
          <w:noProof/>
          <w:sz w:val="24"/>
          <w:szCs w:val="24"/>
          <w:vertAlign w:val="superscript"/>
        </w:rPr>
        <w:t>11</w:t>
      </w:r>
      <w:r w:rsidRPr="00F7687A">
        <w:rPr>
          <w:rFonts w:ascii="Times New Roman" w:hAnsi="Times New Roman"/>
          <w:sz w:val="24"/>
          <w:szCs w:val="24"/>
        </w:rPr>
        <w:t xml:space="preserve"> de 3 vezes superior de insuficiência cardíaca,</w:t>
      </w:r>
      <w:r w:rsidR="00F7687A">
        <w:rPr>
          <w:rFonts w:ascii="Times New Roman" w:hAnsi="Times New Roman"/>
          <w:noProof/>
          <w:sz w:val="24"/>
          <w:szCs w:val="24"/>
          <w:vertAlign w:val="superscript"/>
        </w:rPr>
        <w:t>3,</w:t>
      </w:r>
      <w:r w:rsidR="0014472A" w:rsidRPr="00F7687A">
        <w:rPr>
          <w:rFonts w:ascii="Times New Roman" w:hAnsi="Times New Roman"/>
          <w:noProof/>
          <w:sz w:val="24"/>
          <w:szCs w:val="24"/>
          <w:vertAlign w:val="superscript"/>
        </w:rPr>
        <w:t>11</w:t>
      </w:r>
      <w:r w:rsidRPr="00F7687A">
        <w:rPr>
          <w:rFonts w:ascii="Times New Roman" w:hAnsi="Times New Roman"/>
          <w:sz w:val="24"/>
          <w:szCs w:val="24"/>
        </w:rPr>
        <w:t xml:space="preserve"> de 1,5 a 3 vezes de novos reinternamentos,</w:t>
      </w:r>
      <w:r w:rsidR="0014472A" w:rsidRPr="00F7687A">
        <w:rPr>
          <w:rFonts w:ascii="Times New Roman" w:hAnsi="Times New Roman"/>
          <w:noProof/>
          <w:sz w:val="24"/>
          <w:szCs w:val="24"/>
          <w:vertAlign w:val="superscript"/>
        </w:rPr>
        <w:t>3</w:t>
      </w:r>
      <w:r w:rsidRPr="00F7687A">
        <w:rPr>
          <w:rFonts w:ascii="Times New Roman" w:hAnsi="Times New Roman"/>
          <w:sz w:val="24"/>
          <w:szCs w:val="24"/>
        </w:rPr>
        <w:t xml:space="preserve"> da degradação da qualidade de vida, da redução da capacidade de exercício, e da disfunção ventricular esquerda. </w:t>
      </w:r>
      <w:r w:rsidR="0014472A" w:rsidRPr="00F7687A">
        <w:rPr>
          <w:rFonts w:ascii="Times New Roman" w:hAnsi="Times New Roman"/>
          <w:noProof/>
          <w:sz w:val="24"/>
          <w:szCs w:val="24"/>
          <w:vertAlign w:val="superscript"/>
        </w:rPr>
        <w:t>11</w:t>
      </w:r>
      <w:r w:rsidRPr="00F7687A">
        <w:rPr>
          <w:rFonts w:ascii="Times New Roman" w:hAnsi="Times New Roman"/>
          <w:sz w:val="24"/>
          <w:szCs w:val="24"/>
        </w:rPr>
        <w:t xml:space="preserve"> </w:t>
      </w:r>
    </w:p>
    <w:p w:rsidR="00B50AA8" w:rsidRPr="00F7687A" w:rsidRDefault="00135839" w:rsidP="00F7687A">
      <w:pPr>
        <w:spacing w:after="0" w:line="480" w:lineRule="auto"/>
        <w:ind w:firstLine="708"/>
        <w:jc w:val="both"/>
        <w:rPr>
          <w:rFonts w:ascii="Times New Roman" w:hAnsi="Times New Roman"/>
          <w:sz w:val="24"/>
          <w:szCs w:val="24"/>
        </w:rPr>
      </w:pPr>
      <w:r>
        <w:rPr>
          <w:rFonts w:ascii="Times New Roman" w:hAnsi="Times New Roman"/>
          <w:sz w:val="24"/>
          <w:szCs w:val="24"/>
        </w:rPr>
        <w:t>A fibrilhação a</w:t>
      </w:r>
      <w:r w:rsidR="00B50AA8" w:rsidRPr="00F7687A">
        <w:rPr>
          <w:rFonts w:ascii="Times New Roman" w:hAnsi="Times New Roman"/>
          <w:sz w:val="24"/>
          <w:szCs w:val="24"/>
        </w:rPr>
        <w:t>uricular é um achado comum nos doentes com Síndromes Coronárias Agudas (SCA), com uma incidência nesses doentes de 2 a 21%,</w:t>
      </w:r>
      <w:r w:rsidR="00F7687A">
        <w:rPr>
          <w:rFonts w:ascii="Times New Roman" w:hAnsi="Times New Roman"/>
          <w:noProof/>
          <w:sz w:val="24"/>
          <w:szCs w:val="24"/>
          <w:vertAlign w:val="superscript"/>
        </w:rPr>
        <w:t>4,5,11,12,</w:t>
      </w:r>
      <w:r w:rsidR="0014472A" w:rsidRPr="00F7687A">
        <w:rPr>
          <w:rFonts w:ascii="Times New Roman" w:hAnsi="Times New Roman"/>
          <w:noProof/>
          <w:sz w:val="24"/>
          <w:szCs w:val="24"/>
          <w:vertAlign w:val="superscript"/>
        </w:rPr>
        <w:t>14-17</w:t>
      </w:r>
      <w:r w:rsidR="00B50AA8" w:rsidRPr="00F7687A">
        <w:rPr>
          <w:rFonts w:ascii="Times New Roman" w:hAnsi="Times New Roman"/>
          <w:sz w:val="24"/>
          <w:szCs w:val="24"/>
        </w:rPr>
        <w:t xml:space="preserve"> </w:t>
      </w:r>
      <w:r w:rsidR="00B50AA8" w:rsidRPr="00F7687A">
        <w:rPr>
          <w:rFonts w:ascii="Times New Roman" w:hAnsi="Times New Roman"/>
          <w:sz w:val="24"/>
          <w:szCs w:val="24"/>
        </w:rPr>
        <w:lastRenderedPageBreak/>
        <w:t>sendo cerca de 40-50% FA “de novo”.</w:t>
      </w:r>
      <w:r w:rsidR="0014472A" w:rsidRPr="00F7687A">
        <w:rPr>
          <w:rFonts w:ascii="Times New Roman" w:hAnsi="Times New Roman"/>
          <w:noProof/>
          <w:sz w:val="24"/>
          <w:szCs w:val="24"/>
          <w:vertAlign w:val="superscript"/>
        </w:rPr>
        <w:t>13</w:t>
      </w:r>
      <w:r w:rsidR="00B50AA8" w:rsidRPr="00F7687A">
        <w:rPr>
          <w:rFonts w:ascii="Times New Roman" w:hAnsi="Times New Roman"/>
          <w:sz w:val="24"/>
          <w:szCs w:val="24"/>
        </w:rPr>
        <w:t xml:space="preserve"> Um em cada cinco doentes internados com SCA apresentam FA.</w:t>
      </w:r>
      <w:r w:rsidR="0014472A" w:rsidRPr="00F7687A">
        <w:rPr>
          <w:rFonts w:ascii="Times New Roman" w:hAnsi="Times New Roman"/>
          <w:noProof/>
          <w:sz w:val="24"/>
          <w:szCs w:val="24"/>
          <w:vertAlign w:val="superscript"/>
        </w:rPr>
        <w:t>2</w:t>
      </w:r>
      <w:r w:rsidR="00B50AA8" w:rsidRPr="00F7687A">
        <w:rPr>
          <w:rFonts w:ascii="Times New Roman" w:hAnsi="Times New Roman"/>
          <w:sz w:val="24"/>
          <w:szCs w:val="24"/>
        </w:rPr>
        <w:t xml:space="preserve"> A FA não é, </w:t>
      </w:r>
      <w:r w:rsidR="00B50AA8" w:rsidRPr="00F7687A">
        <w:rPr>
          <w:rFonts w:ascii="Times New Roman" w:hAnsi="Times New Roman"/>
          <w:i/>
          <w:sz w:val="24"/>
          <w:szCs w:val="24"/>
        </w:rPr>
        <w:t>per si</w:t>
      </w:r>
      <w:r w:rsidR="00B50AA8" w:rsidRPr="00F7687A">
        <w:rPr>
          <w:rFonts w:ascii="Times New Roman" w:hAnsi="Times New Roman"/>
          <w:sz w:val="24"/>
          <w:szCs w:val="24"/>
        </w:rPr>
        <w:t>, uma arritmia grave durante a fase aguda de um SCA.</w:t>
      </w:r>
      <w:r w:rsidR="0014472A" w:rsidRPr="00F7687A">
        <w:rPr>
          <w:rFonts w:ascii="Times New Roman" w:hAnsi="Times New Roman"/>
          <w:noProof/>
          <w:sz w:val="24"/>
          <w:szCs w:val="24"/>
          <w:vertAlign w:val="superscript"/>
        </w:rPr>
        <w:t>16</w:t>
      </w:r>
      <w:r w:rsidR="00B50AA8" w:rsidRPr="00F7687A">
        <w:rPr>
          <w:rFonts w:ascii="Times New Roman" w:hAnsi="Times New Roman"/>
          <w:sz w:val="24"/>
          <w:szCs w:val="24"/>
        </w:rPr>
        <w:t xml:space="preserve"> Contudo, foi demonstrado que doentes com SCA que apresentem FA estão associados a resultados prognósticos adversos, tanto em estudos observacionais, bem como em estudos randomizados com populações seguidas em ensaios clínicos.</w:t>
      </w:r>
      <w:r w:rsidR="0014472A" w:rsidRPr="00F7687A">
        <w:rPr>
          <w:rFonts w:ascii="Times New Roman" w:hAnsi="Times New Roman"/>
          <w:noProof/>
          <w:sz w:val="24"/>
          <w:szCs w:val="24"/>
          <w:vertAlign w:val="superscript"/>
        </w:rPr>
        <w:t>3</w:t>
      </w:r>
      <w:r w:rsidR="00B50AA8" w:rsidRPr="00F7687A">
        <w:rPr>
          <w:rFonts w:ascii="Times New Roman" w:hAnsi="Times New Roman"/>
          <w:sz w:val="24"/>
          <w:szCs w:val="24"/>
        </w:rPr>
        <w:t xml:space="preserve"> Mesmo na era da terapêutica pós-trombolítica, e com o aumento da sobrevivência ao longo do tempo dos doentes com SCA, o significado prognóstico negativo da FA parece permanecer.</w:t>
      </w:r>
      <w:r w:rsidR="00F7687A">
        <w:rPr>
          <w:rFonts w:ascii="Times New Roman" w:hAnsi="Times New Roman"/>
          <w:noProof/>
          <w:sz w:val="24"/>
          <w:szCs w:val="24"/>
          <w:vertAlign w:val="superscript"/>
        </w:rPr>
        <w:t>3,4,8,16,</w:t>
      </w:r>
      <w:r w:rsidR="0014472A" w:rsidRPr="00F7687A">
        <w:rPr>
          <w:rFonts w:ascii="Times New Roman" w:hAnsi="Times New Roman"/>
          <w:noProof/>
          <w:sz w:val="24"/>
          <w:szCs w:val="24"/>
          <w:vertAlign w:val="superscript"/>
        </w:rPr>
        <w:t>18-21</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No entanto, a sua relação prognóstica com todo o espectro de SCA (EAM com </w:t>
      </w:r>
      <w:proofErr w:type="spellStart"/>
      <w:r w:rsidRPr="00F7687A">
        <w:rPr>
          <w:rFonts w:ascii="Times New Roman" w:hAnsi="Times New Roman"/>
          <w:sz w:val="24"/>
          <w:szCs w:val="24"/>
        </w:rPr>
        <w:t>supradesnivelamento</w:t>
      </w:r>
      <w:proofErr w:type="spellEnd"/>
      <w:r w:rsidRPr="00F7687A">
        <w:rPr>
          <w:rFonts w:ascii="Times New Roman" w:hAnsi="Times New Roman"/>
          <w:sz w:val="24"/>
          <w:szCs w:val="24"/>
        </w:rPr>
        <w:t xml:space="preserve"> do segmento ST, EAM sem </w:t>
      </w:r>
      <w:proofErr w:type="spellStart"/>
      <w:r w:rsidRPr="00F7687A">
        <w:rPr>
          <w:rFonts w:ascii="Times New Roman" w:hAnsi="Times New Roman"/>
          <w:sz w:val="24"/>
          <w:szCs w:val="24"/>
        </w:rPr>
        <w:t>supradesnivelamento</w:t>
      </w:r>
      <w:proofErr w:type="spellEnd"/>
      <w:r w:rsidRPr="00F7687A">
        <w:rPr>
          <w:rFonts w:ascii="Times New Roman" w:hAnsi="Times New Roman"/>
          <w:sz w:val="24"/>
          <w:szCs w:val="24"/>
        </w:rPr>
        <w:t xml:space="preserve"> do segmento ST e angina instável) não está bem estabelecida,</w:t>
      </w:r>
      <w:r w:rsidR="00F7687A">
        <w:rPr>
          <w:rFonts w:ascii="Times New Roman" w:hAnsi="Times New Roman"/>
          <w:noProof/>
          <w:sz w:val="24"/>
          <w:szCs w:val="24"/>
          <w:vertAlign w:val="superscript"/>
        </w:rPr>
        <w:t>3,14-17,</w:t>
      </w:r>
      <w:r w:rsidR="0014472A" w:rsidRPr="00F7687A">
        <w:rPr>
          <w:rFonts w:ascii="Times New Roman" w:hAnsi="Times New Roman"/>
          <w:noProof/>
          <w:sz w:val="24"/>
          <w:szCs w:val="24"/>
          <w:vertAlign w:val="superscript"/>
        </w:rPr>
        <w:t>21-23</w:t>
      </w:r>
      <w:r w:rsidRPr="00F7687A">
        <w:rPr>
          <w:rFonts w:ascii="Times New Roman" w:hAnsi="Times New Roman"/>
          <w:sz w:val="24"/>
          <w:szCs w:val="24"/>
        </w:rPr>
        <w:t xml:space="preserve"> existindo poucos estudos com suporte em resultados provenientes de bases de dados significativas. </w:t>
      </w:r>
      <w:r w:rsidR="00F7687A">
        <w:rPr>
          <w:rFonts w:ascii="Times New Roman" w:hAnsi="Times New Roman"/>
          <w:noProof/>
          <w:sz w:val="24"/>
          <w:szCs w:val="24"/>
          <w:vertAlign w:val="superscript"/>
        </w:rPr>
        <w:t>1,2,4,5,13,15,19-21,</w:t>
      </w:r>
      <w:r w:rsidR="0014472A" w:rsidRPr="00F7687A">
        <w:rPr>
          <w:rFonts w:ascii="Times New Roman" w:hAnsi="Times New Roman"/>
          <w:noProof/>
          <w:sz w:val="24"/>
          <w:szCs w:val="24"/>
          <w:vertAlign w:val="superscript"/>
        </w:rPr>
        <w:t>24</w:t>
      </w:r>
    </w:p>
    <w:p w:rsidR="00B50AA8" w:rsidRPr="00F7687A" w:rsidRDefault="00B50AA8" w:rsidP="00F7687A">
      <w:pPr>
        <w:tabs>
          <w:tab w:val="left" w:pos="567"/>
        </w:tabs>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A principal morbilidade da FA surge de complicações tromboembólicas sistémicas, como os </w:t>
      </w:r>
      <w:proofErr w:type="spellStart"/>
      <w:r w:rsidRPr="00F7687A">
        <w:rPr>
          <w:rFonts w:ascii="Times New Roman" w:hAnsi="Times New Roman"/>
          <w:sz w:val="24"/>
          <w:szCs w:val="24"/>
        </w:rPr>
        <w:t>AVC´s</w:t>
      </w:r>
      <w:proofErr w:type="spellEnd"/>
      <w:r w:rsidRPr="00F7687A">
        <w:rPr>
          <w:rFonts w:ascii="Times New Roman" w:hAnsi="Times New Roman"/>
          <w:sz w:val="24"/>
          <w:szCs w:val="24"/>
        </w:rPr>
        <w:t>, que são efectivamente prevenidas com a utilização de terapia anticoagulante.</w:t>
      </w:r>
      <w:r w:rsidR="00476357" w:rsidRPr="00F7687A">
        <w:rPr>
          <w:rFonts w:ascii="Times New Roman" w:hAnsi="Times New Roman"/>
          <w:noProof/>
          <w:sz w:val="24"/>
          <w:szCs w:val="24"/>
          <w:vertAlign w:val="superscript"/>
        </w:rPr>
        <w:t>3,</w:t>
      </w:r>
      <w:r w:rsidR="00F7687A">
        <w:rPr>
          <w:rFonts w:ascii="Times New Roman" w:hAnsi="Times New Roman"/>
          <w:noProof/>
          <w:sz w:val="24"/>
          <w:szCs w:val="24"/>
          <w:vertAlign w:val="superscript"/>
        </w:rPr>
        <w:t>6,</w:t>
      </w:r>
      <w:r w:rsidR="0014472A" w:rsidRPr="00F7687A">
        <w:rPr>
          <w:rFonts w:ascii="Times New Roman" w:hAnsi="Times New Roman"/>
          <w:noProof/>
          <w:sz w:val="24"/>
          <w:szCs w:val="24"/>
          <w:vertAlign w:val="superscript"/>
        </w:rPr>
        <w:t>18</w:t>
      </w:r>
      <w:r w:rsidRPr="00F7687A">
        <w:rPr>
          <w:rFonts w:ascii="Times New Roman" w:hAnsi="Times New Roman"/>
          <w:sz w:val="24"/>
          <w:szCs w:val="24"/>
        </w:rPr>
        <w:t xml:space="preserve"> De facto, existem já modelos bem estabelecidos de estratificação de risco de embolismo (o CHADS</w:t>
      </w:r>
      <w:r w:rsidRPr="00F7687A">
        <w:rPr>
          <w:rFonts w:ascii="Times New Roman" w:hAnsi="Times New Roman"/>
          <w:sz w:val="24"/>
          <w:szCs w:val="24"/>
          <w:vertAlign w:val="subscript"/>
        </w:rPr>
        <w:t>2</w:t>
      </w:r>
      <w:r w:rsidRPr="00F7687A">
        <w:rPr>
          <w:rFonts w:ascii="Times New Roman" w:hAnsi="Times New Roman"/>
          <w:sz w:val="24"/>
          <w:szCs w:val="24"/>
        </w:rPr>
        <w:t xml:space="preserve"> score e, mais recentemente, o CHA</w:t>
      </w:r>
      <w:r w:rsidRPr="00F7687A">
        <w:rPr>
          <w:rFonts w:ascii="Times New Roman" w:hAnsi="Times New Roman"/>
          <w:sz w:val="24"/>
          <w:szCs w:val="24"/>
          <w:vertAlign w:val="subscript"/>
        </w:rPr>
        <w:t>2</w:t>
      </w:r>
      <w:r w:rsidRPr="00F7687A">
        <w:rPr>
          <w:rFonts w:ascii="Times New Roman" w:hAnsi="Times New Roman"/>
          <w:sz w:val="24"/>
          <w:szCs w:val="24"/>
        </w:rPr>
        <w:t>DS</w:t>
      </w:r>
      <w:r w:rsidRPr="00F7687A">
        <w:rPr>
          <w:rFonts w:ascii="Times New Roman" w:hAnsi="Times New Roman"/>
          <w:sz w:val="24"/>
          <w:szCs w:val="24"/>
          <w:vertAlign w:val="subscript"/>
        </w:rPr>
        <w:t>2</w:t>
      </w:r>
      <w:r w:rsidRPr="00F7687A">
        <w:rPr>
          <w:rFonts w:ascii="Times New Roman" w:hAnsi="Times New Roman"/>
          <w:sz w:val="24"/>
          <w:szCs w:val="24"/>
        </w:rPr>
        <w:t>VASc score) que permitem a correcta estratificação dos doentes e instituição da respectiva terapêutica.</w:t>
      </w:r>
      <w:r w:rsidR="00F7687A">
        <w:rPr>
          <w:rFonts w:ascii="Times New Roman" w:hAnsi="Times New Roman"/>
          <w:noProof/>
          <w:sz w:val="24"/>
          <w:szCs w:val="24"/>
          <w:vertAlign w:val="superscript"/>
        </w:rPr>
        <w:t>3,</w:t>
      </w:r>
      <w:r w:rsidR="0014472A" w:rsidRPr="00F7687A">
        <w:rPr>
          <w:rFonts w:ascii="Times New Roman" w:hAnsi="Times New Roman"/>
          <w:noProof/>
          <w:sz w:val="24"/>
          <w:szCs w:val="24"/>
          <w:vertAlign w:val="superscript"/>
        </w:rPr>
        <w:t>18</w:t>
      </w:r>
      <w:r w:rsidRPr="00F7687A">
        <w:rPr>
          <w:rFonts w:ascii="Times New Roman" w:hAnsi="Times New Roman"/>
          <w:sz w:val="24"/>
          <w:szCs w:val="24"/>
        </w:rPr>
        <w:t xml:space="preserve"> Pretende-se com este trabalho destacar a relação complexa entre FA e prognóstico cardíaco adverso determinando se existem diferenças na mortalidade cardiovascular e no reinternamento por IC e/ou SCA no seguimento clínico em doentes internados por SCA que se apresentam em FA relativamente aos doentes em RS, quando em classe </w:t>
      </w:r>
      <w:proofErr w:type="spellStart"/>
      <w:r w:rsidRPr="00F7687A">
        <w:rPr>
          <w:rFonts w:ascii="Times New Roman" w:hAnsi="Times New Roman"/>
          <w:i/>
          <w:sz w:val="24"/>
          <w:szCs w:val="24"/>
        </w:rPr>
        <w:t>Killip</w:t>
      </w:r>
      <w:proofErr w:type="spellEnd"/>
      <w:r w:rsidRPr="00F7687A">
        <w:rPr>
          <w:rFonts w:ascii="Times New Roman" w:hAnsi="Times New Roman"/>
          <w:sz w:val="24"/>
          <w:szCs w:val="24"/>
        </w:rPr>
        <w:t xml:space="preserve"> I e II, permitindo questionar-nos se um modelo global de estratificação de risco pode ser criado para os doentes com FA. </w:t>
      </w:r>
    </w:p>
    <w:p w:rsidR="00B50AA8" w:rsidRPr="00F7687A" w:rsidRDefault="00B50AA8" w:rsidP="00F7687A">
      <w:pPr>
        <w:spacing w:after="0" w:line="480" w:lineRule="auto"/>
        <w:jc w:val="both"/>
        <w:rPr>
          <w:rFonts w:ascii="Times New Roman" w:hAnsi="Times New Roman"/>
          <w:b/>
          <w:sz w:val="24"/>
          <w:szCs w:val="24"/>
        </w:rPr>
      </w:pPr>
    </w:p>
    <w:p w:rsidR="00B50AA8" w:rsidRPr="00F7687A" w:rsidRDefault="00B50AA8" w:rsidP="00F7687A">
      <w:pPr>
        <w:pStyle w:val="Cabealho1"/>
        <w:spacing w:before="0" w:after="0" w:line="480" w:lineRule="auto"/>
        <w:jc w:val="both"/>
        <w:rPr>
          <w:rFonts w:ascii="Times New Roman" w:hAnsi="Times New Roman"/>
          <w:b w:val="0"/>
          <w:sz w:val="28"/>
          <w:szCs w:val="28"/>
        </w:rPr>
      </w:pPr>
      <w:r w:rsidRPr="00F7687A">
        <w:rPr>
          <w:rFonts w:ascii="Times New Roman" w:hAnsi="Times New Roman"/>
          <w:sz w:val="28"/>
          <w:szCs w:val="28"/>
        </w:rPr>
        <w:lastRenderedPageBreak/>
        <w:t xml:space="preserve">MÉTODOS </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Estudo observacional e retrospectivo de 3851 doentes internados consecutivamente durante o período compreendido entre Maio de 2004 e Dezembro de 2010, por SCA, numa Unidade de Cuidados Intensivos Coronários (UCIC) em que foram identificados os doentes em ritmo sinusal (RS) (n=3555/ 92.3%) e os doentes em fibrilhação auricular (FA) (n=296/ 7.7%).</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 Através da consulta do processo clínico existente no </w:t>
      </w:r>
      <w:proofErr w:type="gramStart"/>
      <w:r w:rsidRPr="00F7687A">
        <w:rPr>
          <w:rFonts w:ascii="Times New Roman" w:hAnsi="Times New Roman"/>
          <w:i/>
          <w:sz w:val="24"/>
          <w:szCs w:val="24"/>
        </w:rPr>
        <w:t>software</w:t>
      </w:r>
      <w:proofErr w:type="gramEnd"/>
      <w:r w:rsidRPr="00F7687A">
        <w:rPr>
          <w:rFonts w:ascii="Times New Roman" w:hAnsi="Times New Roman"/>
          <w:sz w:val="24"/>
          <w:szCs w:val="24"/>
        </w:rPr>
        <w:t xml:space="preserve"> da referida UCIC analisaram-se os dados demográficos (sexo e idade), clínicos, factores de risco cardiovasculares, antecedentes familiares cardiovasculares, exames complementares de diagnóstico (electrocardiograma, ecocardiograma, cateterismo cardíaco e exames laboratoriais), medicação prévia e na alta hospitalar, e a duração do internamento. </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Quanto aos critérios de elegibilidade, foram excluídos os doentes que faleceram durante o internamento, os que faleceram com AVC após o internamento, e os que foram admitidos em classe </w:t>
      </w:r>
      <w:proofErr w:type="spellStart"/>
      <w:r w:rsidRPr="00F7687A">
        <w:rPr>
          <w:rFonts w:ascii="Times New Roman" w:hAnsi="Times New Roman"/>
          <w:i/>
          <w:sz w:val="24"/>
          <w:szCs w:val="24"/>
        </w:rPr>
        <w:t>Killip</w:t>
      </w:r>
      <w:proofErr w:type="spellEnd"/>
      <w:r w:rsidRPr="00F7687A">
        <w:rPr>
          <w:rFonts w:ascii="Times New Roman" w:hAnsi="Times New Roman"/>
          <w:sz w:val="24"/>
          <w:szCs w:val="24"/>
        </w:rPr>
        <w:t xml:space="preserve"> III ou IV.</w:t>
      </w:r>
    </w:p>
    <w:p w:rsidR="00B50AA8" w:rsidRPr="00F7687A" w:rsidRDefault="00B50AA8" w:rsidP="00F7687A">
      <w:pPr>
        <w:spacing w:after="0" w:line="480" w:lineRule="auto"/>
        <w:ind w:firstLine="708"/>
        <w:jc w:val="both"/>
        <w:rPr>
          <w:rFonts w:ascii="Times New Roman" w:hAnsi="Times New Roman"/>
          <w:b/>
          <w:sz w:val="24"/>
          <w:szCs w:val="24"/>
        </w:rPr>
      </w:pPr>
    </w:p>
    <w:p w:rsidR="00B50AA8" w:rsidRPr="00F7687A" w:rsidRDefault="00B50AA8" w:rsidP="00F7687A">
      <w:pPr>
        <w:spacing w:after="0" w:line="480" w:lineRule="auto"/>
        <w:ind w:firstLine="708"/>
        <w:jc w:val="both"/>
        <w:rPr>
          <w:rFonts w:ascii="Times New Roman" w:hAnsi="Times New Roman"/>
          <w:b/>
          <w:sz w:val="24"/>
          <w:szCs w:val="24"/>
        </w:rPr>
      </w:pPr>
      <w:r w:rsidRPr="00F7687A">
        <w:rPr>
          <w:rFonts w:ascii="Times New Roman" w:hAnsi="Times New Roman"/>
          <w:b/>
          <w:sz w:val="24"/>
          <w:szCs w:val="24"/>
        </w:rPr>
        <w:t>Diagnósticos cardiovasculares</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A existência ou não de FA foi identificada com o recurso a monitorização por ECG de 12 derivações e que mostra FA pelo menos durante 30s. </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Os SCA foram definidos segundo as definições da Sociedade Europeia de Cardiologia, com base na presença de sintomas típicos, em alterações do ECG de 12 derivações e na elevação dos </w:t>
      </w:r>
      <w:proofErr w:type="spellStart"/>
      <w:r w:rsidRPr="00F7687A">
        <w:rPr>
          <w:rFonts w:ascii="Times New Roman" w:hAnsi="Times New Roman"/>
          <w:sz w:val="24"/>
          <w:szCs w:val="24"/>
        </w:rPr>
        <w:t>biomarcadores</w:t>
      </w:r>
      <w:proofErr w:type="spellEnd"/>
      <w:r w:rsidRPr="00F7687A">
        <w:rPr>
          <w:rFonts w:ascii="Times New Roman" w:hAnsi="Times New Roman"/>
          <w:sz w:val="24"/>
          <w:szCs w:val="24"/>
        </w:rPr>
        <w:t xml:space="preserve"> de necrose do miocárdio (</w:t>
      </w:r>
      <w:proofErr w:type="spellStart"/>
      <w:r w:rsidRPr="00F7687A">
        <w:rPr>
          <w:rFonts w:ascii="Times New Roman" w:hAnsi="Times New Roman"/>
          <w:sz w:val="24"/>
          <w:szCs w:val="24"/>
        </w:rPr>
        <w:t>troponina</w:t>
      </w:r>
      <w:proofErr w:type="spellEnd"/>
      <w:r w:rsidRPr="00F7687A">
        <w:rPr>
          <w:rFonts w:ascii="Times New Roman" w:hAnsi="Times New Roman"/>
          <w:sz w:val="24"/>
          <w:szCs w:val="24"/>
        </w:rPr>
        <w:t xml:space="preserve"> I).</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A insuficiência cardíaca foi identificada pelos sintomas típicos e pelas alterações analíticas (</w:t>
      </w:r>
      <w:r w:rsidRPr="00F7687A">
        <w:rPr>
          <w:rFonts w:ascii="Times New Roman" w:hAnsi="Times New Roman"/>
          <w:color w:val="000000"/>
          <w:sz w:val="24"/>
          <w:szCs w:val="24"/>
        </w:rPr>
        <w:t>BNP</w:t>
      </w:r>
      <w:r w:rsidRPr="00F7687A">
        <w:rPr>
          <w:rFonts w:ascii="Times New Roman" w:hAnsi="Times New Roman"/>
          <w:sz w:val="24"/>
          <w:szCs w:val="24"/>
        </w:rPr>
        <w:t>).</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Por último, morte cardiovascular foi identificada quando foi devida a SCA, AVC ou morte súbita sem causa aparente.</w:t>
      </w:r>
    </w:p>
    <w:p w:rsidR="00B50AA8" w:rsidRPr="00F7687A" w:rsidRDefault="00B50AA8" w:rsidP="00F7687A">
      <w:pPr>
        <w:spacing w:after="0" w:line="480" w:lineRule="auto"/>
        <w:ind w:firstLine="708"/>
        <w:jc w:val="both"/>
        <w:rPr>
          <w:rFonts w:ascii="Times New Roman" w:hAnsi="Times New Roman"/>
          <w:b/>
          <w:i/>
          <w:sz w:val="24"/>
          <w:szCs w:val="24"/>
        </w:rPr>
      </w:pPr>
      <w:r w:rsidRPr="00F7687A">
        <w:rPr>
          <w:rFonts w:ascii="Times New Roman" w:hAnsi="Times New Roman"/>
          <w:b/>
          <w:i/>
          <w:sz w:val="24"/>
          <w:szCs w:val="24"/>
        </w:rPr>
        <w:lastRenderedPageBreak/>
        <w:t>Follow-up</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O seguimento clínico mediano foi de 1132 dias. Durante o seguimento, foram avaliados e datados os seguintes eventos primários: reinternamento por SCA, por insuficiência cardíaca e/ou ocorrência de morte cardiovascular. </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O </w:t>
      </w:r>
      <w:r w:rsidRPr="00F7687A">
        <w:rPr>
          <w:rFonts w:ascii="Times New Roman" w:hAnsi="Times New Roman"/>
          <w:i/>
          <w:sz w:val="24"/>
          <w:szCs w:val="24"/>
        </w:rPr>
        <w:t>follow-up</w:t>
      </w:r>
      <w:r w:rsidRPr="00F7687A">
        <w:rPr>
          <w:rFonts w:ascii="Times New Roman" w:hAnsi="Times New Roman"/>
          <w:sz w:val="24"/>
          <w:szCs w:val="24"/>
        </w:rPr>
        <w:t xml:space="preserve"> foi feito através de consultas de base hospitalar permitindo o seguimento do doente quer na consulta externa, quer no serviço de urgência.</w:t>
      </w:r>
    </w:p>
    <w:p w:rsidR="00B50AA8" w:rsidRPr="00F7687A" w:rsidRDefault="00B50AA8" w:rsidP="00F7687A">
      <w:pPr>
        <w:spacing w:after="0" w:line="480" w:lineRule="auto"/>
        <w:ind w:firstLine="708"/>
        <w:jc w:val="both"/>
        <w:rPr>
          <w:rFonts w:ascii="Times New Roman" w:hAnsi="Times New Roman"/>
          <w:b/>
          <w:i/>
          <w:sz w:val="24"/>
          <w:szCs w:val="24"/>
        </w:rPr>
      </w:pPr>
    </w:p>
    <w:p w:rsidR="00B50AA8" w:rsidRPr="00F7687A" w:rsidRDefault="00B50AA8" w:rsidP="00F7687A">
      <w:pPr>
        <w:spacing w:after="0" w:line="480" w:lineRule="auto"/>
        <w:ind w:firstLine="708"/>
        <w:jc w:val="both"/>
        <w:rPr>
          <w:rFonts w:ascii="Times New Roman" w:hAnsi="Times New Roman"/>
          <w:b/>
          <w:i/>
          <w:sz w:val="24"/>
          <w:szCs w:val="24"/>
        </w:rPr>
      </w:pPr>
      <w:proofErr w:type="spellStart"/>
      <w:r w:rsidRPr="00F7687A">
        <w:rPr>
          <w:rFonts w:ascii="Times New Roman" w:hAnsi="Times New Roman"/>
          <w:b/>
          <w:i/>
          <w:sz w:val="24"/>
          <w:szCs w:val="24"/>
        </w:rPr>
        <w:t>Endpoint</w:t>
      </w:r>
      <w:proofErr w:type="spellEnd"/>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O </w:t>
      </w:r>
      <w:proofErr w:type="spellStart"/>
      <w:r w:rsidRPr="00F7687A">
        <w:rPr>
          <w:rFonts w:ascii="Times New Roman" w:hAnsi="Times New Roman"/>
          <w:i/>
          <w:sz w:val="24"/>
          <w:szCs w:val="24"/>
        </w:rPr>
        <w:t>endpoint</w:t>
      </w:r>
      <w:proofErr w:type="spellEnd"/>
      <w:r w:rsidRPr="00F7687A">
        <w:rPr>
          <w:rFonts w:ascii="Times New Roman" w:hAnsi="Times New Roman"/>
          <w:sz w:val="24"/>
          <w:szCs w:val="24"/>
        </w:rPr>
        <w:t xml:space="preserve"> primário do trabalho é a taxa de mortalidade cardiovascular. O </w:t>
      </w:r>
      <w:proofErr w:type="spellStart"/>
      <w:r w:rsidRPr="00F7687A">
        <w:rPr>
          <w:rFonts w:ascii="Times New Roman" w:hAnsi="Times New Roman"/>
          <w:i/>
          <w:sz w:val="24"/>
          <w:szCs w:val="24"/>
        </w:rPr>
        <w:t>endpoint</w:t>
      </w:r>
      <w:proofErr w:type="spellEnd"/>
      <w:r w:rsidRPr="00F7687A">
        <w:rPr>
          <w:rFonts w:ascii="Times New Roman" w:hAnsi="Times New Roman"/>
          <w:sz w:val="24"/>
          <w:szCs w:val="24"/>
        </w:rPr>
        <w:t xml:space="preserve"> secundário é a taxa de reinternamento por IC e/ou SCA.</w:t>
      </w:r>
    </w:p>
    <w:p w:rsidR="00B50AA8" w:rsidRPr="00F7687A" w:rsidRDefault="00B50AA8" w:rsidP="00F7687A">
      <w:pPr>
        <w:spacing w:after="0" w:line="480" w:lineRule="auto"/>
        <w:ind w:firstLine="708"/>
        <w:jc w:val="both"/>
        <w:rPr>
          <w:rFonts w:ascii="Times New Roman" w:hAnsi="Times New Roman"/>
          <w:b/>
          <w:i/>
          <w:sz w:val="24"/>
          <w:szCs w:val="24"/>
        </w:rPr>
      </w:pPr>
    </w:p>
    <w:p w:rsidR="00B50AA8" w:rsidRPr="00F7687A" w:rsidRDefault="00B50AA8" w:rsidP="00F7687A">
      <w:pPr>
        <w:spacing w:after="0" w:line="480" w:lineRule="auto"/>
        <w:ind w:firstLine="708"/>
        <w:jc w:val="both"/>
        <w:rPr>
          <w:rFonts w:ascii="Times New Roman" w:hAnsi="Times New Roman"/>
          <w:b/>
          <w:sz w:val="24"/>
          <w:szCs w:val="24"/>
        </w:rPr>
      </w:pPr>
      <w:r w:rsidRPr="00F7687A">
        <w:rPr>
          <w:rFonts w:ascii="Times New Roman" w:hAnsi="Times New Roman"/>
          <w:b/>
          <w:sz w:val="24"/>
          <w:szCs w:val="24"/>
        </w:rPr>
        <w:t>Análise Estatística</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No que diz respeito à análise estatística, o estudo foi realizado com o recurso do programa SPSS (versão 20.0 SPSS, Chicago). A normalidade da amostra foi determinada pelo teorema do limite central. Para as variáveis quantitativas foi utilizado o teste t de </w:t>
      </w:r>
      <w:proofErr w:type="spellStart"/>
      <w:r w:rsidRPr="00F7687A">
        <w:rPr>
          <w:rFonts w:ascii="Times New Roman" w:hAnsi="Times New Roman"/>
          <w:i/>
          <w:sz w:val="24"/>
          <w:szCs w:val="24"/>
        </w:rPr>
        <w:t>Student</w:t>
      </w:r>
      <w:proofErr w:type="spellEnd"/>
      <w:r w:rsidRPr="00F7687A">
        <w:rPr>
          <w:rFonts w:ascii="Times New Roman" w:hAnsi="Times New Roman"/>
          <w:sz w:val="24"/>
          <w:szCs w:val="24"/>
        </w:rPr>
        <w:t>, enquanto para as qualitativas foi usado o teste chi-quadrado (x</w:t>
      </w:r>
      <w:r w:rsidRPr="00F7687A">
        <w:rPr>
          <w:rFonts w:ascii="Times New Roman" w:hAnsi="Times New Roman"/>
          <w:sz w:val="24"/>
          <w:szCs w:val="24"/>
          <w:vertAlign w:val="superscript"/>
        </w:rPr>
        <w:t>2</w:t>
      </w:r>
      <w:r w:rsidRPr="00F7687A">
        <w:rPr>
          <w:rFonts w:ascii="Times New Roman" w:hAnsi="Times New Roman"/>
          <w:sz w:val="24"/>
          <w:szCs w:val="24"/>
        </w:rPr>
        <w:t xml:space="preserve">). A análise de sobrevivência foi efectuada com recurso a curvas de </w:t>
      </w:r>
      <w:proofErr w:type="spellStart"/>
      <w:r w:rsidRPr="00F7687A">
        <w:rPr>
          <w:rFonts w:ascii="Times New Roman" w:hAnsi="Times New Roman"/>
          <w:i/>
          <w:sz w:val="24"/>
          <w:szCs w:val="24"/>
        </w:rPr>
        <w:t>Kaplan</w:t>
      </w:r>
      <w:proofErr w:type="spellEnd"/>
      <w:r w:rsidRPr="00F7687A">
        <w:rPr>
          <w:rFonts w:ascii="Times New Roman" w:hAnsi="Times New Roman"/>
          <w:i/>
          <w:sz w:val="24"/>
          <w:szCs w:val="24"/>
        </w:rPr>
        <w:t xml:space="preserve"> </w:t>
      </w:r>
      <w:proofErr w:type="spellStart"/>
      <w:r w:rsidRPr="00F7687A">
        <w:rPr>
          <w:rFonts w:ascii="Times New Roman" w:hAnsi="Times New Roman"/>
          <w:i/>
          <w:sz w:val="24"/>
          <w:szCs w:val="24"/>
        </w:rPr>
        <w:t>Meier</w:t>
      </w:r>
      <w:proofErr w:type="spellEnd"/>
      <w:r w:rsidRPr="00F7687A">
        <w:rPr>
          <w:rFonts w:ascii="Times New Roman" w:hAnsi="Times New Roman"/>
          <w:sz w:val="24"/>
          <w:szCs w:val="24"/>
        </w:rPr>
        <w:t xml:space="preserve"> e a sua significância analisada segundo o teste </w:t>
      </w:r>
      <w:r w:rsidRPr="00F7687A">
        <w:rPr>
          <w:rFonts w:ascii="Times New Roman" w:hAnsi="Times New Roman"/>
          <w:i/>
          <w:sz w:val="24"/>
          <w:szCs w:val="24"/>
        </w:rPr>
        <w:t xml:space="preserve">Log </w:t>
      </w:r>
      <w:proofErr w:type="spellStart"/>
      <w:r w:rsidRPr="00F7687A">
        <w:rPr>
          <w:rFonts w:ascii="Times New Roman" w:hAnsi="Times New Roman"/>
          <w:i/>
          <w:sz w:val="24"/>
          <w:szCs w:val="24"/>
        </w:rPr>
        <w:t>Rank</w:t>
      </w:r>
      <w:proofErr w:type="spellEnd"/>
      <w:r w:rsidRPr="00F7687A">
        <w:rPr>
          <w:rFonts w:ascii="Times New Roman" w:hAnsi="Times New Roman"/>
          <w:sz w:val="24"/>
          <w:szCs w:val="24"/>
        </w:rPr>
        <w:t xml:space="preserve">. Um intervalo de confiança de 95% com um </w:t>
      </w:r>
      <w:proofErr w:type="gramStart"/>
      <w:r w:rsidRPr="00F7687A">
        <w:rPr>
          <w:rFonts w:ascii="Times New Roman" w:hAnsi="Times New Roman"/>
          <w:sz w:val="24"/>
          <w:szCs w:val="24"/>
        </w:rPr>
        <w:t>p&lt;0.</w:t>
      </w:r>
      <w:proofErr w:type="gramEnd"/>
      <w:r w:rsidRPr="00F7687A">
        <w:rPr>
          <w:rFonts w:ascii="Times New Roman" w:hAnsi="Times New Roman"/>
          <w:sz w:val="24"/>
          <w:szCs w:val="24"/>
        </w:rPr>
        <w:t>05 foi considerado estatisticamente significativo.</w:t>
      </w: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pStyle w:val="Cabealho1"/>
        <w:spacing w:before="0" w:after="0" w:line="480" w:lineRule="auto"/>
        <w:jc w:val="both"/>
        <w:rPr>
          <w:rFonts w:ascii="Times New Roman" w:hAnsi="Times New Roman"/>
          <w:b w:val="0"/>
          <w:sz w:val="28"/>
          <w:szCs w:val="28"/>
        </w:rPr>
      </w:pPr>
      <w:bookmarkStart w:id="1" w:name="_Toc344538198"/>
      <w:r w:rsidRPr="00F7687A">
        <w:rPr>
          <w:rFonts w:ascii="Times New Roman" w:hAnsi="Times New Roman"/>
          <w:sz w:val="28"/>
          <w:szCs w:val="28"/>
        </w:rPr>
        <w:lastRenderedPageBreak/>
        <w:t xml:space="preserve">RESULTADOS </w:t>
      </w:r>
      <w:bookmarkEnd w:id="1"/>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Dos 3851 doentes admitidos com SCA na referida UCIC, 296 (7.7%) apresentaram FA.</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No que diz respeito às características gerais da população em estudo, tal como é referido na Tabela I, o grupo que desenvolveu FA tinha indivíduos mais velhos (75.3±8.7 vs. 66.1±12.7 anos, </w:t>
      </w:r>
      <w:proofErr w:type="gramStart"/>
      <w:r w:rsidRPr="00F7687A">
        <w:rPr>
          <w:rFonts w:ascii="Times New Roman" w:hAnsi="Times New Roman"/>
          <w:sz w:val="24"/>
          <w:szCs w:val="24"/>
        </w:rPr>
        <w:t>p&lt;0.</w:t>
      </w:r>
      <w:proofErr w:type="gramEnd"/>
      <w:r w:rsidRPr="00F7687A">
        <w:rPr>
          <w:rFonts w:ascii="Times New Roman" w:hAnsi="Times New Roman"/>
          <w:sz w:val="24"/>
          <w:szCs w:val="24"/>
        </w:rPr>
        <w:t xml:space="preserve">001) e mais do sexo feminino (39.5 vs. 30.5%, p=0.001). Verifica-se menor prevalência neste grupo de doentes de antecedentes familiares de doença coronária (5.7 vs. 11.8%, p=0.002) e de tabagismo (4.7 vs. 16.6%, </w:t>
      </w:r>
      <w:proofErr w:type="gramStart"/>
      <w:r w:rsidRPr="00F7687A">
        <w:rPr>
          <w:rFonts w:ascii="Times New Roman" w:hAnsi="Times New Roman"/>
          <w:sz w:val="24"/>
          <w:szCs w:val="24"/>
        </w:rPr>
        <w:t>p&lt;0.</w:t>
      </w:r>
      <w:proofErr w:type="gramEnd"/>
      <w:r w:rsidRPr="00F7687A">
        <w:rPr>
          <w:rFonts w:ascii="Times New Roman" w:hAnsi="Times New Roman"/>
          <w:sz w:val="24"/>
          <w:szCs w:val="24"/>
        </w:rPr>
        <w:t>001). Por outro lado, verifica-se maior prevalência de antecedentes pessoais coronários (40.9 vs. 33.6%, p=0.011). Não se verificaram diferenças significativas na prevalência de obesidade (IMC 27</w:t>
      </w:r>
      <w:r w:rsidRPr="00F7687A">
        <w:rPr>
          <w:rFonts w:ascii="Times New Roman" w:eastAsia="Times New Roman" w:hAnsi="Times New Roman"/>
          <w:color w:val="000000"/>
          <w:sz w:val="24"/>
          <w:szCs w:val="24"/>
          <w:lang w:eastAsia="pt-PT"/>
        </w:rPr>
        <w:t>±4.3 vs. 27±7.6, p=0.749), dislipidémia (81.4 vs. 79.4, p=0.4), HTA (78.7 vs. 76.4, p=0.365)</w:t>
      </w:r>
      <w:r w:rsidRPr="00F7687A">
        <w:rPr>
          <w:rFonts w:ascii="Times New Roman" w:hAnsi="Times New Roman"/>
          <w:sz w:val="24"/>
          <w:szCs w:val="24"/>
        </w:rPr>
        <w:t xml:space="preserve"> e diabetes </w:t>
      </w:r>
      <w:proofErr w:type="spellStart"/>
      <w:r w:rsidRPr="00F7687A">
        <w:rPr>
          <w:rFonts w:ascii="Times New Roman" w:hAnsi="Times New Roman"/>
          <w:sz w:val="24"/>
          <w:szCs w:val="24"/>
        </w:rPr>
        <w:t>mellitus</w:t>
      </w:r>
      <w:proofErr w:type="spellEnd"/>
      <w:r w:rsidRPr="00F7687A">
        <w:rPr>
          <w:rFonts w:ascii="Times New Roman" w:hAnsi="Times New Roman"/>
          <w:sz w:val="24"/>
          <w:szCs w:val="24"/>
        </w:rPr>
        <w:t xml:space="preserve"> (37.2 </w:t>
      </w:r>
      <w:proofErr w:type="spellStart"/>
      <w:r w:rsidRPr="00F7687A">
        <w:rPr>
          <w:rFonts w:ascii="Times New Roman" w:hAnsi="Times New Roman"/>
          <w:sz w:val="24"/>
          <w:szCs w:val="24"/>
        </w:rPr>
        <w:t>vs</w:t>
      </w:r>
      <w:proofErr w:type="spellEnd"/>
      <w:r w:rsidRPr="00F7687A">
        <w:rPr>
          <w:rFonts w:ascii="Times New Roman" w:hAnsi="Times New Roman"/>
          <w:sz w:val="24"/>
          <w:szCs w:val="24"/>
        </w:rPr>
        <w:t xml:space="preserve"> 32.1, p=0.072).</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Apresentaram-se com SCA sem </w:t>
      </w:r>
      <w:proofErr w:type="spellStart"/>
      <w:r w:rsidRPr="00F7687A">
        <w:rPr>
          <w:rFonts w:ascii="Times New Roman" w:hAnsi="Times New Roman"/>
          <w:sz w:val="24"/>
          <w:szCs w:val="24"/>
        </w:rPr>
        <w:t>supradesnivelamento</w:t>
      </w:r>
      <w:proofErr w:type="spellEnd"/>
      <w:r w:rsidRPr="00F7687A">
        <w:rPr>
          <w:rFonts w:ascii="Times New Roman" w:hAnsi="Times New Roman"/>
          <w:sz w:val="24"/>
          <w:szCs w:val="24"/>
        </w:rPr>
        <w:t xml:space="preserve"> do segmento ST 73.3% dos doentes com FA e 68% dos doentes com RS (p=0.06).</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A frequência cardíaca à admissão foi mais elevada no grupo FA (86.5±19.2 vs. 75±14.5bpm, </w:t>
      </w:r>
      <w:proofErr w:type="gramStart"/>
      <w:r w:rsidRPr="00F7687A">
        <w:rPr>
          <w:rFonts w:ascii="Times New Roman" w:hAnsi="Times New Roman"/>
          <w:sz w:val="24"/>
          <w:szCs w:val="24"/>
        </w:rPr>
        <w:t>p&lt;0.</w:t>
      </w:r>
      <w:proofErr w:type="gramEnd"/>
      <w:r w:rsidRPr="00F7687A">
        <w:rPr>
          <w:rFonts w:ascii="Times New Roman" w:hAnsi="Times New Roman"/>
          <w:sz w:val="24"/>
          <w:szCs w:val="24"/>
        </w:rPr>
        <w:t xml:space="preserve">001) e a TFG foi mais baixa (57.23±26.2 vs. 76.6 ±36.6mL/min, p&lt;0.001). A fracção de ejecção do ventrículo esquerdo determinada por ecocardiografia foi mais baixa no grupo FA (48.8 ± 11.5 vs. 52 ±11, </w:t>
      </w:r>
      <w:proofErr w:type="gramStart"/>
      <w:r w:rsidRPr="00F7687A">
        <w:rPr>
          <w:rFonts w:ascii="Times New Roman" w:hAnsi="Times New Roman"/>
          <w:sz w:val="24"/>
          <w:szCs w:val="24"/>
        </w:rPr>
        <w:t>p&lt;0.</w:t>
      </w:r>
      <w:proofErr w:type="gramEnd"/>
      <w:r w:rsidRPr="00F7687A">
        <w:rPr>
          <w:rFonts w:ascii="Times New Roman" w:hAnsi="Times New Roman"/>
          <w:sz w:val="24"/>
          <w:szCs w:val="24"/>
        </w:rPr>
        <w:t>001).</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No que se refere à abordagem terapêutica, tal como é exposto na Tabela II, a medicação prévia com beta-bloqueantes foi mais baixa no grupo FA (25 vs. 36.4%, p=0.001) assim como as estatinas (39.5 vs. 50.1%, p=0.002). </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Quanto ao </w:t>
      </w:r>
      <w:proofErr w:type="spellStart"/>
      <w:r w:rsidRPr="00F7687A">
        <w:rPr>
          <w:rFonts w:ascii="Times New Roman" w:hAnsi="Times New Roman"/>
          <w:i/>
          <w:sz w:val="24"/>
          <w:szCs w:val="24"/>
        </w:rPr>
        <w:t>endpoint</w:t>
      </w:r>
      <w:proofErr w:type="spellEnd"/>
      <w:r w:rsidR="004F6763">
        <w:rPr>
          <w:rFonts w:ascii="Times New Roman" w:hAnsi="Times New Roman"/>
          <w:sz w:val="24"/>
          <w:szCs w:val="24"/>
        </w:rPr>
        <w:t xml:space="preserve"> primário</w:t>
      </w:r>
      <w:r w:rsidRPr="00F7687A">
        <w:rPr>
          <w:rFonts w:ascii="Times New Roman" w:hAnsi="Times New Roman"/>
          <w:sz w:val="24"/>
          <w:szCs w:val="24"/>
        </w:rPr>
        <w:t xml:space="preserve"> </w:t>
      </w:r>
      <w:r w:rsidR="004F6763">
        <w:rPr>
          <w:rFonts w:ascii="Times New Roman" w:hAnsi="Times New Roman"/>
          <w:sz w:val="24"/>
          <w:szCs w:val="24"/>
        </w:rPr>
        <w:t xml:space="preserve">(Tabela III), </w:t>
      </w:r>
      <w:r w:rsidRPr="00F7687A">
        <w:rPr>
          <w:rFonts w:ascii="Times New Roman" w:hAnsi="Times New Roman"/>
          <w:sz w:val="24"/>
          <w:szCs w:val="24"/>
        </w:rPr>
        <w:t xml:space="preserve">verificou-se que a MCV foi mais elevada nos doentes com FA (26.3 vs. 10%, </w:t>
      </w:r>
      <w:r w:rsidRPr="00F7687A">
        <w:rPr>
          <w:rFonts w:ascii="Times New Roman" w:hAnsi="Times New Roman"/>
          <w:i/>
          <w:iCs/>
          <w:sz w:val="24"/>
          <w:szCs w:val="24"/>
        </w:rPr>
        <w:t xml:space="preserve">Log </w:t>
      </w:r>
      <w:proofErr w:type="spellStart"/>
      <w:r w:rsidRPr="00F7687A">
        <w:rPr>
          <w:rFonts w:ascii="Times New Roman" w:hAnsi="Times New Roman"/>
          <w:i/>
          <w:iCs/>
          <w:sz w:val="24"/>
          <w:szCs w:val="24"/>
        </w:rPr>
        <w:t>Rank</w:t>
      </w:r>
      <w:proofErr w:type="spellEnd"/>
      <w:r w:rsidRPr="00F7687A">
        <w:rPr>
          <w:rFonts w:ascii="Times New Roman" w:hAnsi="Times New Roman"/>
          <w:i/>
          <w:iCs/>
          <w:sz w:val="24"/>
          <w:szCs w:val="24"/>
        </w:rPr>
        <w:t xml:space="preserve"> </w:t>
      </w:r>
      <w:r w:rsidRPr="00F7687A">
        <w:rPr>
          <w:rFonts w:ascii="Times New Roman" w:hAnsi="Times New Roman"/>
          <w:sz w:val="24"/>
          <w:szCs w:val="24"/>
        </w:rPr>
        <w:t xml:space="preserve">&lt;0.001). Quanto ao </w:t>
      </w:r>
      <w:proofErr w:type="spellStart"/>
      <w:r w:rsidRPr="00F7687A">
        <w:rPr>
          <w:rFonts w:ascii="Times New Roman" w:hAnsi="Times New Roman"/>
          <w:i/>
          <w:sz w:val="24"/>
          <w:szCs w:val="24"/>
        </w:rPr>
        <w:t>endpoint</w:t>
      </w:r>
      <w:proofErr w:type="spellEnd"/>
      <w:r w:rsidRPr="00F7687A">
        <w:rPr>
          <w:rFonts w:ascii="Times New Roman" w:hAnsi="Times New Roman"/>
          <w:sz w:val="24"/>
          <w:szCs w:val="24"/>
        </w:rPr>
        <w:t xml:space="preserve"> secundário</w:t>
      </w:r>
      <w:r w:rsidR="004F6763">
        <w:rPr>
          <w:rFonts w:ascii="Times New Roman" w:hAnsi="Times New Roman"/>
          <w:sz w:val="24"/>
          <w:szCs w:val="24"/>
        </w:rPr>
        <w:t xml:space="preserve"> (Tabela III)</w:t>
      </w:r>
      <w:r w:rsidRPr="00F7687A">
        <w:rPr>
          <w:rFonts w:ascii="Times New Roman" w:hAnsi="Times New Roman"/>
          <w:sz w:val="24"/>
          <w:szCs w:val="24"/>
        </w:rPr>
        <w:t xml:space="preserve">, verificou-se que o reinternamento por IC e/ou SCA foi igualmente mais elevado nos doentes com FA (49.1 vs. 34.7%, </w:t>
      </w:r>
      <w:r w:rsidRPr="00F7687A">
        <w:rPr>
          <w:rFonts w:ascii="Times New Roman" w:hAnsi="Times New Roman"/>
          <w:i/>
          <w:sz w:val="24"/>
          <w:szCs w:val="24"/>
        </w:rPr>
        <w:t xml:space="preserve">Log </w:t>
      </w:r>
      <w:proofErr w:type="spellStart"/>
      <w:r w:rsidRPr="00F7687A">
        <w:rPr>
          <w:rFonts w:ascii="Times New Roman" w:hAnsi="Times New Roman"/>
          <w:i/>
          <w:sz w:val="24"/>
          <w:szCs w:val="24"/>
        </w:rPr>
        <w:t>Rank</w:t>
      </w:r>
      <w:proofErr w:type="spellEnd"/>
      <w:r w:rsidRPr="00F7687A">
        <w:rPr>
          <w:rFonts w:ascii="Times New Roman" w:hAnsi="Times New Roman"/>
          <w:i/>
          <w:sz w:val="24"/>
          <w:szCs w:val="24"/>
        </w:rPr>
        <w:t xml:space="preserve"> </w:t>
      </w:r>
      <w:r w:rsidRPr="00F7687A">
        <w:rPr>
          <w:rFonts w:ascii="Times New Roman" w:hAnsi="Times New Roman"/>
          <w:sz w:val="24"/>
          <w:szCs w:val="24"/>
        </w:rPr>
        <w:t>&lt;0.001).</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lastRenderedPageBreak/>
        <w:t>Em análise multivariada a fibrilhação auricular foi factor preditor independente de mortalidade cardiovascular durante o seguimento clínico (OR 1.95; IC 95% 1.26-3.03, p=0.003).</w:t>
      </w: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pStyle w:val="Cabealho1"/>
        <w:spacing w:before="0" w:after="0" w:line="480" w:lineRule="auto"/>
        <w:jc w:val="both"/>
        <w:rPr>
          <w:rFonts w:ascii="Times New Roman" w:hAnsi="Times New Roman"/>
          <w:b w:val="0"/>
          <w:sz w:val="28"/>
          <w:szCs w:val="28"/>
        </w:rPr>
      </w:pPr>
      <w:r w:rsidRPr="00F7687A">
        <w:rPr>
          <w:rFonts w:ascii="Times New Roman" w:hAnsi="Times New Roman"/>
          <w:sz w:val="28"/>
          <w:szCs w:val="28"/>
        </w:rPr>
        <w:lastRenderedPageBreak/>
        <w:t>DISCUSSÃO</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Em concordância com estudos anteriores,</w:t>
      </w:r>
      <w:r w:rsidR="00F7687A">
        <w:rPr>
          <w:rFonts w:ascii="Times New Roman" w:hAnsi="Times New Roman"/>
          <w:noProof/>
          <w:sz w:val="24"/>
          <w:szCs w:val="24"/>
          <w:vertAlign w:val="superscript"/>
        </w:rPr>
        <w:t>2,3,8,12-14,16,18-21</w:t>
      </w:r>
      <w:r w:rsidRPr="00F7687A">
        <w:rPr>
          <w:rFonts w:ascii="Times New Roman" w:hAnsi="Times New Roman"/>
          <w:sz w:val="24"/>
          <w:szCs w:val="24"/>
        </w:rPr>
        <w:t xml:space="preserve"> neste trabalho foi possível verificar que os doentes com fibrilhação auricular apresentam um prognóstico mais adverso, apresentando uma taxa de mortalidade cardiovascular superior comparativamente aos doentes em ritmo sinusal. Outro achado importante deste trabalho refere-se ao facto de que o reinternamento por IC e/ou SCA ter sido maior nos doentes com FA em relação aos doentes em RS. Desta forma a FA não pode ser considerada como uma arritmia benigna. Estes resultados alertam para a necessidade de não menosprezar a presença de FA nos doentes internados por SCA, pelo que deve ser precocemente identificada e tratada de modo a reduzir a sua incidência e as complicações resultantes desta arritmia.</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 A existência de FA em doentes internados com SCA é comum, apresentando uma prevalência na população em estudo semelhante à referida na literatura (7,7%). </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Tal como outros autores reportaram, a FA associa-se às características clínicas que definem um pior prognóstico nos doentes com SCA, nomeadamente idade avançada, elevadas frequências cardíacas, disfunção ventricular esquerda, dismetabolismos glucídicos, HTA, e IRC.</w:t>
      </w:r>
      <w:r w:rsidR="00F7687A">
        <w:rPr>
          <w:rFonts w:ascii="Times New Roman" w:hAnsi="Times New Roman"/>
          <w:noProof/>
          <w:sz w:val="24"/>
          <w:szCs w:val="24"/>
          <w:vertAlign w:val="superscript"/>
        </w:rPr>
        <w:t>2,3,21</w:t>
      </w:r>
      <w:r w:rsidRPr="00F7687A">
        <w:rPr>
          <w:rFonts w:ascii="Times New Roman" w:hAnsi="Times New Roman"/>
          <w:sz w:val="24"/>
          <w:szCs w:val="24"/>
          <w:vertAlign w:val="superscript"/>
        </w:rPr>
        <w:t xml:space="preserve"> </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Estes doentes são indivíduos mais idosos e mais do sexo feminino. O facto de serem doentes com uma idade mais avançada pode ter contribuído para terem um pior prognóstico.</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Os doentes com FA apresentam mais frequentemente EAM sem </w:t>
      </w:r>
      <w:proofErr w:type="spellStart"/>
      <w:r w:rsidRPr="00F7687A">
        <w:rPr>
          <w:rFonts w:ascii="Times New Roman" w:hAnsi="Times New Roman"/>
          <w:sz w:val="24"/>
          <w:szCs w:val="24"/>
        </w:rPr>
        <w:t>supradesnivelamento</w:t>
      </w:r>
      <w:proofErr w:type="spellEnd"/>
      <w:r w:rsidRPr="00F7687A">
        <w:rPr>
          <w:rFonts w:ascii="Times New Roman" w:hAnsi="Times New Roman"/>
          <w:sz w:val="24"/>
          <w:szCs w:val="24"/>
        </w:rPr>
        <w:t xml:space="preserve"> do segmento ST e um perfil de risco alto, com vários factores de risco nomeadamente antecedentes pessoais coronários, dismetabolismos glucídicos, para além de apresentarem mais HTA, dislipidémia, obesidade e diabetes </w:t>
      </w:r>
      <w:proofErr w:type="spellStart"/>
      <w:r w:rsidRPr="00F7687A">
        <w:rPr>
          <w:rFonts w:ascii="Times New Roman" w:hAnsi="Times New Roman"/>
          <w:sz w:val="24"/>
          <w:szCs w:val="24"/>
        </w:rPr>
        <w:t>mellitus</w:t>
      </w:r>
      <w:proofErr w:type="spellEnd"/>
      <w:r w:rsidRPr="00F7687A">
        <w:rPr>
          <w:rFonts w:ascii="Times New Roman" w:hAnsi="Times New Roman"/>
          <w:sz w:val="24"/>
          <w:szCs w:val="24"/>
        </w:rPr>
        <w:t>, embora não atinjam a significância estatística na nossa população.</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lastRenderedPageBreak/>
        <w:t xml:space="preserve">No que diz respeito à terapêutica farmacológica na população em estudo, os doentes com FA foram menos medicados com ß bloqueantes e estatinas, </w:t>
      </w:r>
      <w:proofErr w:type="gramStart"/>
      <w:r w:rsidRPr="00F7687A">
        <w:rPr>
          <w:rFonts w:ascii="Times New Roman" w:hAnsi="Times New Roman"/>
          <w:sz w:val="24"/>
          <w:szCs w:val="24"/>
        </w:rPr>
        <w:t>substâncias</w:t>
      </w:r>
      <w:proofErr w:type="gramEnd"/>
      <w:r w:rsidRPr="00F7687A">
        <w:rPr>
          <w:rFonts w:ascii="Times New Roman" w:hAnsi="Times New Roman"/>
          <w:sz w:val="24"/>
          <w:szCs w:val="24"/>
        </w:rPr>
        <w:t xml:space="preserve"> </w:t>
      </w:r>
      <w:proofErr w:type="gramStart"/>
      <w:r w:rsidRPr="00F7687A">
        <w:rPr>
          <w:rFonts w:ascii="Times New Roman" w:hAnsi="Times New Roman"/>
          <w:sz w:val="24"/>
          <w:szCs w:val="24"/>
        </w:rPr>
        <w:t>essas</w:t>
      </w:r>
      <w:proofErr w:type="gramEnd"/>
      <w:r w:rsidRPr="00F7687A">
        <w:rPr>
          <w:rFonts w:ascii="Times New Roman" w:hAnsi="Times New Roman"/>
          <w:sz w:val="24"/>
          <w:szCs w:val="24"/>
        </w:rPr>
        <w:t xml:space="preserve"> que traduzem um melhor prognóstico.</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 Outro parâmetro a destacar é o facto de os doentes com FA terem baixos níveis de </w:t>
      </w:r>
      <w:proofErr w:type="spellStart"/>
      <w:r w:rsidRPr="00F7687A">
        <w:rPr>
          <w:rFonts w:ascii="Times New Roman" w:hAnsi="Times New Roman"/>
          <w:sz w:val="24"/>
          <w:szCs w:val="24"/>
        </w:rPr>
        <w:t>anticoagulação</w:t>
      </w:r>
      <w:proofErr w:type="spellEnd"/>
      <w:r w:rsidRPr="00F7687A">
        <w:rPr>
          <w:rFonts w:ascii="Times New Roman" w:hAnsi="Times New Roman"/>
          <w:sz w:val="24"/>
          <w:szCs w:val="24"/>
        </w:rPr>
        <w:t xml:space="preserve"> oral à admissão, em que apenas 16,4% dos doentes da nossa população com a arritmia se encontravam a realizar </w:t>
      </w:r>
      <w:proofErr w:type="spellStart"/>
      <w:r w:rsidRPr="00F7687A">
        <w:rPr>
          <w:rFonts w:ascii="Times New Roman" w:hAnsi="Times New Roman"/>
          <w:sz w:val="24"/>
          <w:szCs w:val="24"/>
        </w:rPr>
        <w:t>varfarina</w:t>
      </w:r>
      <w:proofErr w:type="spellEnd"/>
      <w:r w:rsidRPr="00F7687A">
        <w:rPr>
          <w:rFonts w:ascii="Times New Roman" w:hAnsi="Times New Roman"/>
          <w:sz w:val="24"/>
          <w:szCs w:val="24"/>
        </w:rPr>
        <w:t xml:space="preserve">. É fundamental alertar para a importância de </w:t>
      </w:r>
      <w:proofErr w:type="spellStart"/>
      <w:r w:rsidRPr="00F7687A">
        <w:rPr>
          <w:rFonts w:ascii="Times New Roman" w:hAnsi="Times New Roman"/>
          <w:sz w:val="24"/>
          <w:szCs w:val="24"/>
        </w:rPr>
        <w:t>anticoagular</w:t>
      </w:r>
      <w:proofErr w:type="spellEnd"/>
      <w:r w:rsidRPr="00F7687A">
        <w:rPr>
          <w:rFonts w:ascii="Times New Roman" w:hAnsi="Times New Roman"/>
          <w:sz w:val="24"/>
          <w:szCs w:val="24"/>
        </w:rPr>
        <w:t xml:space="preserve"> todos os doentes com FA para melhorar o prognóstico.</w:t>
      </w:r>
    </w:p>
    <w:p w:rsidR="00B50AA8" w:rsidRPr="00F7687A" w:rsidRDefault="00B50AA8" w:rsidP="00F7687A">
      <w:pPr>
        <w:spacing w:after="0" w:line="480" w:lineRule="auto"/>
        <w:ind w:firstLine="709"/>
        <w:jc w:val="both"/>
        <w:rPr>
          <w:rFonts w:ascii="Times New Roman" w:hAnsi="Times New Roman"/>
          <w:sz w:val="24"/>
          <w:szCs w:val="24"/>
        </w:rPr>
      </w:pPr>
      <w:r w:rsidRPr="00F7687A">
        <w:rPr>
          <w:rFonts w:ascii="Times New Roman" w:hAnsi="Times New Roman"/>
          <w:sz w:val="24"/>
          <w:szCs w:val="24"/>
        </w:rPr>
        <w:t>Existem várias explicações possíveis para a observação da associação entre o aumento da morbilidade e mortalidade nos doentes com FA após SCA, sendo a sua patogénese multifactorial. Os efeitos hemodinâmicos adversos observados podem dever-se a vários factores, tais como a perda da contracção auricular coordenada, a frequência cardíaca elevada, a perda da sincronia auriculoventricular, e a um enchimento ventricular irregular durante a diástole alterando o débito cardíaco batimento a batimento (o que se traduz electrocardiograficamente num intervalo RR irregular).</w:t>
      </w:r>
      <w:r w:rsidR="00135839" w:rsidRPr="00135839">
        <w:rPr>
          <w:rFonts w:ascii="Times New Roman" w:hAnsi="Times New Roman"/>
          <w:sz w:val="24"/>
          <w:szCs w:val="24"/>
          <w:vertAlign w:val="superscript"/>
        </w:rPr>
        <w:t>16</w:t>
      </w:r>
      <w:r w:rsidRPr="00F7687A">
        <w:rPr>
          <w:rFonts w:ascii="Times New Roman" w:hAnsi="Times New Roman"/>
          <w:sz w:val="24"/>
          <w:szCs w:val="24"/>
        </w:rPr>
        <w:t xml:space="preserve"> Tais efeitos reflectem-se, por um lado a curto prazo, numa resposta ventricular irregular com uma diminuição do débito cardíaco, que vai afectar o fluxo coronário diastólico levando ao agravamento da perfusão subendocárdica, aumentando a demanda de oxigénio, e portanto, a FA no cenário de SCA confere uma maior carga isquémica, resultando em vários resultados adversos; e por outro lado a longo prazo, com alterações como cardiomiopatias auriculares e ventriculares.</w:t>
      </w:r>
      <w:r w:rsidR="00135839" w:rsidRPr="00135839">
        <w:rPr>
          <w:rFonts w:ascii="Times New Roman" w:hAnsi="Times New Roman"/>
          <w:sz w:val="24"/>
          <w:szCs w:val="24"/>
          <w:vertAlign w:val="superscript"/>
        </w:rPr>
        <w:t>22</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Por último, o pior prognóstico nos doentes com SCA que desenvolveram FA parece estar directamente relacionado com a arritmia, para além da gravidade das condições clínicas dos doentes. No entanto, ainda não é claro se a FA é uma complicação do SCA ou se simplesmente traduz a gravidade deste.</w:t>
      </w:r>
    </w:p>
    <w:p w:rsidR="00B50AA8" w:rsidRPr="00F7687A" w:rsidRDefault="00B50AA8" w:rsidP="00F7687A">
      <w:pPr>
        <w:pStyle w:val="Cabealho1"/>
        <w:spacing w:before="0" w:after="0" w:line="480" w:lineRule="auto"/>
        <w:ind w:firstLine="708"/>
        <w:jc w:val="both"/>
        <w:rPr>
          <w:rFonts w:ascii="Times New Roman" w:hAnsi="Times New Roman"/>
          <w:b w:val="0"/>
          <w:sz w:val="24"/>
          <w:szCs w:val="24"/>
        </w:rPr>
      </w:pPr>
      <w:bookmarkStart w:id="2" w:name="_Toc344538200"/>
      <w:r w:rsidRPr="00F7687A">
        <w:rPr>
          <w:rFonts w:ascii="Times New Roman" w:hAnsi="Times New Roman"/>
          <w:sz w:val="24"/>
          <w:szCs w:val="24"/>
        </w:rPr>
        <w:lastRenderedPageBreak/>
        <w:t>Limitações</w:t>
      </w:r>
      <w:bookmarkEnd w:id="2"/>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Várias limitações deste trabalho devem ser consideradas. Em primeiro lugar, trata-se de um estudo observacional, retrospectivo, não randomizado, sem controlo de </w:t>
      </w:r>
      <w:proofErr w:type="spellStart"/>
      <w:r w:rsidRPr="00F7687A">
        <w:rPr>
          <w:rFonts w:ascii="Times New Roman" w:hAnsi="Times New Roman"/>
          <w:sz w:val="24"/>
          <w:szCs w:val="24"/>
        </w:rPr>
        <w:t>co-variáveis</w:t>
      </w:r>
      <w:proofErr w:type="spellEnd"/>
      <w:r w:rsidRPr="00F7687A">
        <w:rPr>
          <w:rFonts w:ascii="Times New Roman" w:hAnsi="Times New Roman"/>
          <w:sz w:val="24"/>
          <w:szCs w:val="24"/>
        </w:rPr>
        <w:t>. Como tal, confundidores não mensurados podem estar presentes e as relações de causa e efeito não podem ser determinadas. Como se trata de um estudo retrospectivo pode existir um viés resultante de informação incompleta ou perdida.</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Em segundo lugar, não se conseguiu determinar com rigor se a FA presente na admissão era “</w:t>
      </w:r>
      <w:r w:rsidRPr="00F7687A">
        <w:rPr>
          <w:rFonts w:ascii="Times New Roman" w:hAnsi="Times New Roman"/>
          <w:i/>
          <w:sz w:val="24"/>
          <w:szCs w:val="24"/>
        </w:rPr>
        <w:t xml:space="preserve">de novo” </w:t>
      </w:r>
      <w:r w:rsidRPr="00F7687A">
        <w:rPr>
          <w:rFonts w:ascii="Times New Roman" w:hAnsi="Times New Roman"/>
          <w:sz w:val="24"/>
          <w:szCs w:val="24"/>
        </w:rPr>
        <w:t>ou previamente existente, o que pode misturar duas populações diferentes.</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Em terceiro, não foi possível discriminar entre a proporção de doentes com a FA que permaneceram em FA no momento da alta hospitalar e aqueles que mais tarde voltaram ao ritmo sinusal normal (FA paroxística). Como tal, não fomos capazes de distinguir diferenças nos resultados hospitalares entre estes dois grupos de doentes.</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 xml:space="preserve">Por último, não poderíamos analisar os dados da FA e </w:t>
      </w:r>
      <w:r w:rsidRPr="00F7687A">
        <w:rPr>
          <w:rFonts w:ascii="Times New Roman" w:hAnsi="Times New Roman"/>
          <w:i/>
          <w:sz w:val="24"/>
          <w:szCs w:val="24"/>
        </w:rPr>
        <w:t>flutter</w:t>
      </w:r>
      <w:r w:rsidRPr="00F7687A">
        <w:rPr>
          <w:rFonts w:ascii="Times New Roman" w:hAnsi="Times New Roman"/>
          <w:sz w:val="24"/>
          <w:szCs w:val="24"/>
        </w:rPr>
        <w:t xml:space="preserve"> auricular separadamente, uma vez que estas duas arritmias supraventriculares foram colhidas como uma única variável, na maioria dos processos clínicos. No entanto, a FA geralmente coexiste com o </w:t>
      </w:r>
      <w:r w:rsidRPr="00F7687A">
        <w:rPr>
          <w:rFonts w:ascii="Times New Roman" w:hAnsi="Times New Roman"/>
          <w:i/>
          <w:sz w:val="24"/>
          <w:szCs w:val="24"/>
        </w:rPr>
        <w:t>flutter</w:t>
      </w:r>
      <w:r w:rsidRPr="00F7687A">
        <w:rPr>
          <w:rFonts w:ascii="Times New Roman" w:hAnsi="Times New Roman"/>
          <w:sz w:val="24"/>
          <w:szCs w:val="24"/>
        </w:rPr>
        <w:t xml:space="preserve"> auricular, e provavelmente têm as mesmas consequências clínicas. </w:t>
      </w:r>
    </w:p>
    <w:p w:rsidR="00B50AA8" w:rsidRPr="00F7687A" w:rsidRDefault="00B50AA8" w:rsidP="00F7687A">
      <w:pPr>
        <w:spacing w:after="0" w:line="480" w:lineRule="auto"/>
        <w:ind w:firstLine="720"/>
        <w:jc w:val="both"/>
        <w:rPr>
          <w:rFonts w:ascii="Times New Roman" w:hAnsi="Times New Roman"/>
          <w:sz w:val="24"/>
          <w:szCs w:val="24"/>
        </w:rPr>
      </w:pPr>
      <w:r w:rsidRPr="00F7687A">
        <w:rPr>
          <w:rFonts w:ascii="Times New Roman" w:hAnsi="Times New Roman"/>
          <w:sz w:val="24"/>
          <w:szCs w:val="24"/>
        </w:rPr>
        <w:t>Apesar destas limitações, é da nossa opinião que as conclusões obtidas são de grande importância uma vez que, por um lado, foram obtidas a partir de uma amostra considerável de doentes e, por outro, poucos estudos anteriores se debruçaram nos temas por nós abordados.</w:t>
      </w:r>
    </w:p>
    <w:p w:rsidR="00B50AA8" w:rsidRPr="00F7687A" w:rsidRDefault="00B50AA8" w:rsidP="00F7687A">
      <w:pPr>
        <w:spacing w:after="0" w:line="480" w:lineRule="auto"/>
        <w:ind w:firstLine="720"/>
        <w:jc w:val="both"/>
        <w:rPr>
          <w:rFonts w:ascii="Times New Roman" w:hAnsi="Times New Roman"/>
          <w:sz w:val="24"/>
          <w:szCs w:val="24"/>
        </w:rPr>
      </w:pPr>
    </w:p>
    <w:p w:rsidR="00B50AA8" w:rsidRPr="00F7687A" w:rsidRDefault="00B50AA8" w:rsidP="00F7687A">
      <w:pPr>
        <w:pStyle w:val="Cabealho1"/>
        <w:spacing w:before="0" w:after="0" w:line="480" w:lineRule="auto"/>
        <w:jc w:val="both"/>
        <w:rPr>
          <w:rFonts w:ascii="Times New Roman" w:hAnsi="Times New Roman"/>
          <w:b w:val="0"/>
          <w:sz w:val="28"/>
          <w:szCs w:val="28"/>
        </w:rPr>
      </w:pPr>
      <w:r w:rsidRPr="00F7687A">
        <w:rPr>
          <w:rFonts w:ascii="Times New Roman" w:hAnsi="Times New Roman"/>
          <w:sz w:val="28"/>
          <w:szCs w:val="28"/>
        </w:rPr>
        <w:lastRenderedPageBreak/>
        <w:t>CONCLUSÃO</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A fibrilhação auricular é um factor preditor independente de mortalidade cardiovascular no seguimento clínico</w:t>
      </w:r>
      <w:r w:rsidR="00EA2D6D">
        <w:rPr>
          <w:rFonts w:ascii="Times New Roman" w:hAnsi="Times New Roman"/>
          <w:sz w:val="24"/>
          <w:szCs w:val="24"/>
        </w:rPr>
        <w:t>, nos doentes internados com síndromes coronárias agudas</w:t>
      </w:r>
      <w:r w:rsidRPr="00F7687A">
        <w:rPr>
          <w:rFonts w:ascii="Times New Roman" w:hAnsi="Times New Roman"/>
          <w:sz w:val="24"/>
          <w:szCs w:val="24"/>
        </w:rPr>
        <w:t xml:space="preserve"> em classes </w:t>
      </w:r>
      <w:proofErr w:type="spellStart"/>
      <w:r w:rsidRPr="00F7687A">
        <w:rPr>
          <w:rFonts w:ascii="Times New Roman" w:hAnsi="Times New Roman"/>
          <w:i/>
          <w:iCs/>
          <w:sz w:val="24"/>
          <w:szCs w:val="24"/>
        </w:rPr>
        <w:t>Killip</w:t>
      </w:r>
      <w:proofErr w:type="spellEnd"/>
      <w:r w:rsidRPr="00F7687A">
        <w:rPr>
          <w:rFonts w:ascii="Times New Roman" w:hAnsi="Times New Roman"/>
          <w:sz w:val="24"/>
          <w:szCs w:val="24"/>
        </w:rPr>
        <w:t xml:space="preserve"> I e II. O reinternamento por IC e/ou SCA foi também superior nos doentes com FA em relação aos doentes em RS.</w:t>
      </w: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sz w:val="24"/>
          <w:szCs w:val="24"/>
        </w:rPr>
        <w:t>Como tal, a fibrilhação auricular tem de passar a ser considerada como um e</w:t>
      </w:r>
      <w:r w:rsidR="00EA2D6D">
        <w:rPr>
          <w:rFonts w:ascii="Times New Roman" w:hAnsi="Times New Roman"/>
          <w:sz w:val="24"/>
          <w:szCs w:val="24"/>
        </w:rPr>
        <w:t>vento relevante no contexto de síndromes coronárias agudas</w:t>
      </w:r>
      <w:r w:rsidRPr="00F7687A">
        <w:rPr>
          <w:rFonts w:ascii="Times New Roman" w:hAnsi="Times New Roman"/>
          <w:sz w:val="24"/>
          <w:szCs w:val="24"/>
        </w:rPr>
        <w:t xml:space="preserve">, pelo que deve ser instituída uma monitorização mais cuidadosa para a sua identificação e posterior tratamento de modo mais agressivo nos doentes com SCA que apresentem FA, uma vez que são um grupo de indivíduos de alto risco para mortalidade cardiovascular, e </w:t>
      </w:r>
      <w:r w:rsidR="00EA2D6D">
        <w:rPr>
          <w:rFonts w:ascii="Times New Roman" w:hAnsi="Times New Roman"/>
          <w:sz w:val="24"/>
          <w:szCs w:val="24"/>
        </w:rPr>
        <w:t>por</w:t>
      </w:r>
      <w:r w:rsidRPr="00F7687A">
        <w:rPr>
          <w:rFonts w:ascii="Times New Roman" w:hAnsi="Times New Roman"/>
          <w:sz w:val="24"/>
          <w:szCs w:val="24"/>
        </w:rPr>
        <w:t>que tais medidas têm impacto no prognóstico a longo prazo.</w:t>
      </w: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p>
    <w:p w:rsidR="00B50AA8" w:rsidRPr="00F7687A" w:rsidRDefault="00B50AA8" w:rsidP="00F7687A">
      <w:pPr>
        <w:spacing w:after="0" w:line="480" w:lineRule="auto"/>
        <w:ind w:firstLine="708"/>
        <w:jc w:val="both"/>
        <w:rPr>
          <w:rFonts w:ascii="Times New Roman" w:hAnsi="Times New Roman"/>
          <w:sz w:val="24"/>
          <w:szCs w:val="24"/>
        </w:rPr>
      </w:pPr>
      <w:r w:rsidRPr="00F7687A">
        <w:rPr>
          <w:rFonts w:ascii="Times New Roman" w:hAnsi="Times New Roman"/>
          <w:color w:val="FF0000"/>
          <w:sz w:val="24"/>
          <w:szCs w:val="24"/>
        </w:rPr>
        <w:t>.</w:t>
      </w:r>
    </w:p>
    <w:p w:rsidR="00B50AA8" w:rsidRPr="00F7687A" w:rsidRDefault="00B50AA8" w:rsidP="00F7687A">
      <w:pPr>
        <w:spacing w:line="480" w:lineRule="auto"/>
        <w:jc w:val="both"/>
        <w:rPr>
          <w:rFonts w:ascii="Times New Roman" w:hAnsi="Times New Roman"/>
        </w:rPr>
      </w:pPr>
      <w:bookmarkStart w:id="3" w:name="_Toc344538202"/>
    </w:p>
    <w:p w:rsidR="00B50AA8" w:rsidRPr="00F7687A" w:rsidRDefault="00B50AA8" w:rsidP="00F7687A">
      <w:pPr>
        <w:spacing w:line="480" w:lineRule="auto"/>
        <w:jc w:val="both"/>
        <w:rPr>
          <w:rFonts w:ascii="Times New Roman" w:hAnsi="Times New Roman"/>
        </w:rPr>
      </w:pPr>
    </w:p>
    <w:p w:rsidR="00B50AA8" w:rsidRPr="00F7687A" w:rsidRDefault="00B50AA8" w:rsidP="00F7687A">
      <w:pPr>
        <w:spacing w:line="480" w:lineRule="auto"/>
        <w:jc w:val="both"/>
        <w:rPr>
          <w:rFonts w:ascii="Times New Roman" w:hAnsi="Times New Roman"/>
        </w:rPr>
      </w:pPr>
    </w:p>
    <w:p w:rsidR="00B50AA8" w:rsidRPr="00F7687A" w:rsidRDefault="00B50AA8" w:rsidP="00F7687A">
      <w:pPr>
        <w:spacing w:line="480" w:lineRule="auto"/>
        <w:jc w:val="both"/>
        <w:rPr>
          <w:rFonts w:ascii="Times New Roman" w:hAnsi="Times New Roman"/>
        </w:rPr>
      </w:pPr>
    </w:p>
    <w:p w:rsidR="00B50AA8" w:rsidRPr="00F7687A" w:rsidRDefault="00B50AA8" w:rsidP="00F7687A">
      <w:pPr>
        <w:spacing w:line="480" w:lineRule="auto"/>
        <w:jc w:val="both"/>
        <w:rPr>
          <w:rFonts w:ascii="Times New Roman" w:hAnsi="Times New Roman"/>
        </w:rPr>
      </w:pPr>
    </w:p>
    <w:p w:rsidR="00B50AA8" w:rsidRPr="00F7687A" w:rsidRDefault="00B50AA8" w:rsidP="00F7687A">
      <w:pPr>
        <w:spacing w:line="480" w:lineRule="auto"/>
        <w:jc w:val="both"/>
        <w:rPr>
          <w:rFonts w:ascii="Times New Roman" w:hAnsi="Times New Roman"/>
        </w:rPr>
      </w:pPr>
    </w:p>
    <w:p w:rsidR="00B50AA8" w:rsidRPr="00F7687A" w:rsidRDefault="00B50AA8" w:rsidP="00F7687A">
      <w:pPr>
        <w:spacing w:line="480" w:lineRule="auto"/>
        <w:jc w:val="both"/>
        <w:rPr>
          <w:rFonts w:ascii="Times New Roman" w:hAnsi="Times New Roman"/>
        </w:rPr>
      </w:pPr>
    </w:p>
    <w:p w:rsidR="00B50AA8" w:rsidRPr="00F7687A" w:rsidRDefault="00B50AA8" w:rsidP="00F7687A">
      <w:pPr>
        <w:spacing w:line="480" w:lineRule="auto"/>
        <w:jc w:val="both"/>
        <w:rPr>
          <w:rFonts w:ascii="Times New Roman" w:hAnsi="Times New Roman"/>
        </w:rPr>
      </w:pPr>
    </w:p>
    <w:bookmarkEnd w:id="3"/>
    <w:p w:rsidR="00B50AA8" w:rsidRPr="00F7687A" w:rsidRDefault="00B50AA8" w:rsidP="00F7687A">
      <w:pPr>
        <w:pStyle w:val="Cabealho1"/>
        <w:spacing w:before="0" w:after="0" w:line="480" w:lineRule="auto"/>
        <w:jc w:val="both"/>
        <w:rPr>
          <w:rFonts w:ascii="Times New Roman" w:hAnsi="Times New Roman"/>
          <w:b w:val="0"/>
          <w:sz w:val="28"/>
          <w:szCs w:val="28"/>
        </w:rPr>
      </w:pPr>
      <w:r w:rsidRPr="00F7687A">
        <w:rPr>
          <w:rFonts w:ascii="Times New Roman" w:hAnsi="Times New Roman"/>
          <w:sz w:val="28"/>
          <w:szCs w:val="28"/>
        </w:rPr>
        <w:lastRenderedPageBreak/>
        <w:t>AGRADECIMENTOS</w:t>
      </w:r>
    </w:p>
    <w:p w:rsidR="00B50AA8" w:rsidRPr="00F7687A" w:rsidRDefault="00B50AA8" w:rsidP="00F7687A">
      <w:pPr>
        <w:spacing w:after="0" w:line="480" w:lineRule="auto"/>
        <w:ind w:firstLine="709"/>
        <w:jc w:val="both"/>
        <w:rPr>
          <w:rFonts w:ascii="Times New Roman" w:hAnsi="Times New Roman"/>
          <w:sz w:val="24"/>
          <w:szCs w:val="24"/>
        </w:rPr>
      </w:pPr>
      <w:r w:rsidRPr="00F7687A">
        <w:rPr>
          <w:rFonts w:ascii="Times New Roman" w:hAnsi="Times New Roman"/>
          <w:sz w:val="24"/>
          <w:szCs w:val="24"/>
        </w:rPr>
        <w:t xml:space="preserve">O primeiro e mais profundo agradecimento </w:t>
      </w:r>
      <w:proofErr w:type="gramStart"/>
      <w:r w:rsidRPr="00F7687A">
        <w:rPr>
          <w:rFonts w:ascii="Times New Roman" w:hAnsi="Times New Roman"/>
          <w:sz w:val="24"/>
          <w:szCs w:val="24"/>
        </w:rPr>
        <w:t>é</w:t>
      </w:r>
      <w:proofErr w:type="gramEnd"/>
      <w:r w:rsidRPr="00F7687A">
        <w:rPr>
          <w:rFonts w:ascii="Times New Roman" w:hAnsi="Times New Roman"/>
          <w:sz w:val="24"/>
          <w:szCs w:val="24"/>
        </w:rPr>
        <w:t xml:space="preserve"> para a minha co-orientadora, Dr.ª Hélia Martins, pelas suas sugestões e críticas, pela paciência demonstrada e pelo apoio e orientação prestados.</w:t>
      </w:r>
    </w:p>
    <w:p w:rsidR="00B50AA8" w:rsidRPr="00F7687A" w:rsidRDefault="00B50AA8" w:rsidP="00F7687A">
      <w:pPr>
        <w:spacing w:after="0" w:line="480" w:lineRule="auto"/>
        <w:ind w:firstLine="709"/>
        <w:jc w:val="both"/>
        <w:rPr>
          <w:rFonts w:ascii="Times New Roman" w:hAnsi="Times New Roman"/>
          <w:sz w:val="24"/>
          <w:szCs w:val="24"/>
        </w:rPr>
      </w:pPr>
      <w:r w:rsidRPr="00F7687A">
        <w:rPr>
          <w:rFonts w:ascii="Times New Roman" w:hAnsi="Times New Roman"/>
          <w:sz w:val="24"/>
          <w:szCs w:val="24"/>
        </w:rPr>
        <w:t xml:space="preserve">Um agradecimento muito especial ao meu orientador, Professor Doutor Pedro Monteiro, por ter </w:t>
      </w:r>
      <w:proofErr w:type="gramStart"/>
      <w:r w:rsidRPr="00F7687A">
        <w:rPr>
          <w:rFonts w:ascii="Times New Roman" w:hAnsi="Times New Roman"/>
          <w:sz w:val="24"/>
          <w:szCs w:val="24"/>
        </w:rPr>
        <w:t>aceite</w:t>
      </w:r>
      <w:proofErr w:type="gramEnd"/>
      <w:r w:rsidRPr="00F7687A">
        <w:rPr>
          <w:rFonts w:ascii="Times New Roman" w:hAnsi="Times New Roman"/>
          <w:sz w:val="24"/>
          <w:szCs w:val="24"/>
        </w:rPr>
        <w:t xml:space="preserve"> orientar este trabalho.</w:t>
      </w:r>
    </w:p>
    <w:p w:rsidR="00B50AA8" w:rsidRPr="00F7687A" w:rsidRDefault="00B50AA8" w:rsidP="00F7687A">
      <w:pPr>
        <w:spacing w:line="480" w:lineRule="auto"/>
        <w:ind w:firstLine="708"/>
        <w:jc w:val="both"/>
        <w:rPr>
          <w:rFonts w:ascii="Times New Roman" w:hAnsi="Times New Roman"/>
          <w:sz w:val="24"/>
          <w:szCs w:val="24"/>
        </w:rPr>
      </w:pPr>
    </w:p>
    <w:p w:rsidR="00B50AA8" w:rsidRPr="00F7687A" w:rsidRDefault="00B50AA8" w:rsidP="00F7687A">
      <w:pPr>
        <w:spacing w:after="0" w:line="480" w:lineRule="auto"/>
        <w:jc w:val="both"/>
        <w:rPr>
          <w:rFonts w:ascii="Times New Roman" w:hAnsi="Times New Roman"/>
          <w:b/>
          <w:sz w:val="24"/>
          <w:szCs w:val="24"/>
        </w:rPr>
      </w:pPr>
    </w:p>
    <w:p w:rsidR="00B50AA8" w:rsidRPr="00F7687A" w:rsidRDefault="00B50AA8" w:rsidP="00F7687A">
      <w:pPr>
        <w:spacing w:line="480" w:lineRule="auto"/>
        <w:jc w:val="both"/>
        <w:rPr>
          <w:rFonts w:ascii="Times New Roman" w:hAnsi="Times New Roman"/>
          <w:sz w:val="24"/>
          <w:szCs w:val="24"/>
        </w:rPr>
      </w:pPr>
      <w:bookmarkStart w:id="4" w:name="_Toc344538203"/>
    </w:p>
    <w:p w:rsidR="00B50AA8" w:rsidRPr="00F7687A" w:rsidRDefault="00B50AA8" w:rsidP="00F7687A">
      <w:pPr>
        <w:spacing w:line="480" w:lineRule="auto"/>
        <w:jc w:val="both"/>
        <w:rPr>
          <w:rFonts w:ascii="Times New Roman" w:hAnsi="Times New Roman"/>
          <w:sz w:val="24"/>
          <w:szCs w:val="24"/>
        </w:rPr>
      </w:pPr>
    </w:p>
    <w:p w:rsidR="00B50AA8" w:rsidRPr="00F7687A" w:rsidRDefault="00B50AA8" w:rsidP="00F7687A">
      <w:pPr>
        <w:spacing w:line="480" w:lineRule="auto"/>
        <w:jc w:val="both"/>
        <w:rPr>
          <w:rFonts w:ascii="Times New Roman" w:hAnsi="Times New Roman"/>
          <w:sz w:val="24"/>
          <w:szCs w:val="24"/>
        </w:rPr>
      </w:pPr>
    </w:p>
    <w:p w:rsidR="00B50AA8" w:rsidRPr="00F7687A" w:rsidRDefault="00B50AA8" w:rsidP="00F7687A">
      <w:pPr>
        <w:spacing w:line="480" w:lineRule="auto"/>
        <w:jc w:val="both"/>
        <w:rPr>
          <w:rFonts w:ascii="Times New Roman" w:hAnsi="Times New Roman"/>
          <w:sz w:val="24"/>
          <w:szCs w:val="24"/>
        </w:rPr>
      </w:pPr>
    </w:p>
    <w:p w:rsidR="00B50AA8" w:rsidRPr="00F7687A" w:rsidRDefault="00B50AA8" w:rsidP="00F7687A">
      <w:pPr>
        <w:spacing w:line="480" w:lineRule="auto"/>
        <w:jc w:val="both"/>
        <w:rPr>
          <w:rFonts w:ascii="Times New Roman" w:hAnsi="Times New Roman"/>
          <w:sz w:val="24"/>
          <w:szCs w:val="24"/>
        </w:rPr>
      </w:pPr>
    </w:p>
    <w:p w:rsidR="00B50AA8" w:rsidRPr="00F7687A" w:rsidRDefault="00B50AA8" w:rsidP="00F7687A">
      <w:pPr>
        <w:spacing w:line="480" w:lineRule="auto"/>
        <w:jc w:val="both"/>
        <w:rPr>
          <w:rFonts w:ascii="Times New Roman" w:hAnsi="Times New Roman"/>
          <w:sz w:val="24"/>
          <w:szCs w:val="24"/>
        </w:rPr>
      </w:pPr>
    </w:p>
    <w:p w:rsidR="00B50AA8" w:rsidRPr="00F7687A" w:rsidRDefault="00B50AA8" w:rsidP="00F7687A">
      <w:pPr>
        <w:spacing w:line="480" w:lineRule="auto"/>
        <w:jc w:val="both"/>
        <w:rPr>
          <w:rFonts w:ascii="Times New Roman" w:hAnsi="Times New Roman"/>
          <w:sz w:val="24"/>
          <w:szCs w:val="24"/>
        </w:rPr>
      </w:pPr>
    </w:p>
    <w:p w:rsidR="00B50AA8" w:rsidRPr="00F7687A" w:rsidRDefault="00B50AA8" w:rsidP="00F7687A">
      <w:pPr>
        <w:spacing w:line="480" w:lineRule="auto"/>
        <w:jc w:val="both"/>
        <w:rPr>
          <w:rFonts w:ascii="Times New Roman" w:hAnsi="Times New Roman"/>
          <w:sz w:val="24"/>
          <w:szCs w:val="24"/>
        </w:rPr>
      </w:pPr>
    </w:p>
    <w:p w:rsidR="00B50AA8" w:rsidRPr="00F7687A" w:rsidRDefault="00B50AA8" w:rsidP="00F7687A">
      <w:pPr>
        <w:spacing w:line="480" w:lineRule="auto"/>
        <w:jc w:val="both"/>
        <w:rPr>
          <w:rFonts w:ascii="Times New Roman" w:hAnsi="Times New Roman"/>
          <w:sz w:val="24"/>
          <w:szCs w:val="24"/>
        </w:rPr>
      </w:pPr>
    </w:p>
    <w:p w:rsidR="00B50AA8" w:rsidRPr="00F7687A" w:rsidRDefault="00B50AA8" w:rsidP="00F7687A">
      <w:pPr>
        <w:spacing w:line="480" w:lineRule="auto"/>
        <w:jc w:val="both"/>
        <w:rPr>
          <w:rFonts w:ascii="Times New Roman" w:hAnsi="Times New Roman"/>
          <w:sz w:val="24"/>
          <w:szCs w:val="24"/>
        </w:rPr>
      </w:pPr>
    </w:p>
    <w:bookmarkEnd w:id="4"/>
    <w:p w:rsidR="00B50AA8" w:rsidRPr="00F7687A" w:rsidRDefault="00B50AA8" w:rsidP="00F7687A">
      <w:pPr>
        <w:pStyle w:val="Cabealho1"/>
        <w:spacing w:line="480" w:lineRule="auto"/>
        <w:jc w:val="both"/>
        <w:rPr>
          <w:rFonts w:ascii="Times New Roman" w:hAnsi="Times New Roman"/>
          <w:b w:val="0"/>
          <w:sz w:val="28"/>
          <w:szCs w:val="28"/>
          <w:lang w:val="en-US"/>
        </w:rPr>
      </w:pPr>
      <w:r w:rsidRPr="00F7687A">
        <w:rPr>
          <w:rFonts w:ascii="Times New Roman" w:hAnsi="Times New Roman"/>
          <w:sz w:val="28"/>
          <w:szCs w:val="28"/>
          <w:lang w:val="en-US"/>
        </w:rPr>
        <w:lastRenderedPageBreak/>
        <w:t>BIBLIOGRAFIA</w:t>
      </w:r>
    </w:p>
    <w:p w:rsidR="00B50AA8" w:rsidRPr="00F7687A" w:rsidRDefault="00B50AA8" w:rsidP="00F7687A">
      <w:pPr>
        <w:spacing w:after="0" w:line="480" w:lineRule="auto"/>
        <w:jc w:val="both"/>
        <w:rPr>
          <w:rFonts w:ascii="Times New Roman" w:hAnsi="Times New Roman"/>
          <w:noProof/>
          <w:sz w:val="24"/>
          <w:szCs w:val="24"/>
          <w:lang w:val="en-US"/>
        </w:rPr>
      </w:pPr>
      <w:bookmarkStart w:id="5" w:name="_ENREF_1"/>
      <w:r w:rsidRPr="00F7687A">
        <w:rPr>
          <w:rFonts w:ascii="Times New Roman" w:hAnsi="Times New Roman"/>
          <w:noProof/>
          <w:sz w:val="24"/>
          <w:szCs w:val="24"/>
          <w:lang w:val="en-US"/>
        </w:rPr>
        <w:t>1.</w:t>
      </w:r>
      <w:r w:rsidRPr="00F7687A">
        <w:rPr>
          <w:rFonts w:ascii="Times New Roman" w:hAnsi="Times New Roman"/>
          <w:noProof/>
          <w:sz w:val="24"/>
          <w:szCs w:val="24"/>
          <w:lang w:val="en-US"/>
        </w:rPr>
        <w:tab/>
        <w:t xml:space="preserve">Al Khdair D, Alshengeiti L, Elbarouni B, Yan RT, Grondin FR, Spencer FA, et al. Management and outcome of acute coronary syndrome patients in relation to prior history of atrial fibrillation. Can J Cardiol. 2012; 28(4):443-9. </w:t>
      </w:r>
      <w:bookmarkEnd w:id="5"/>
    </w:p>
    <w:p w:rsidR="00B50AA8" w:rsidRPr="00F7687A" w:rsidRDefault="00B50AA8" w:rsidP="00F7687A">
      <w:pPr>
        <w:spacing w:after="0" w:line="480" w:lineRule="auto"/>
        <w:jc w:val="both"/>
        <w:rPr>
          <w:rFonts w:ascii="Times New Roman" w:hAnsi="Times New Roman"/>
          <w:noProof/>
          <w:sz w:val="24"/>
          <w:szCs w:val="24"/>
          <w:lang w:val="en-US"/>
        </w:rPr>
      </w:pPr>
    </w:p>
    <w:p w:rsidR="00B50AA8" w:rsidRPr="00F7687A" w:rsidRDefault="00B50AA8" w:rsidP="00F7687A">
      <w:pPr>
        <w:spacing w:after="0" w:line="480" w:lineRule="auto"/>
        <w:jc w:val="both"/>
        <w:rPr>
          <w:rFonts w:ascii="Times New Roman" w:hAnsi="Times New Roman"/>
          <w:noProof/>
          <w:sz w:val="24"/>
          <w:szCs w:val="24"/>
          <w:lang w:val="en-US"/>
        </w:rPr>
      </w:pPr>
      <w:bookmarkStart w:id="6" w:name="_ENREF_2"/>
      <w:r w:rsidRPr="00F7687A">
        <w:rPr>
          <w:rFonts w:ascii="Times New Roman" w:hAnsi="Times New Roman"/>
          <w:noProof/>
          <w:sz w:val="24"/>
          <w:szCs w:val="24"/>
          <w:lang w:val="en-US"/>
        </w:rPr>
        <w:t>2.</w:t>
      </w:r>
      <w:r w:rsidRPr="00F7687A">
        <w:rPr>
          <w:rFonts w:ascii="Times New Roman" w:hAnsi="Times New Roman"/>
          <w:noProof/>
          <w:sz w:val="24"/>
          <w:szCs w:val="24"/>
          <w:lang w:val="en-US"/>
        </w:rPr>
        <w:tab/>
        <w:t>McManus DD, Huang W, Domakonda KV, Ward J, Saczysnki JS, Gore JM, et al. Trends in atrial fibrillation in patients hospitalized with an acute coronary syndrome. Am J M</w:t>
      </w:r>
      <w:r w:rsidR="00476357" w:rsidRPr="00F7687A">
        <w:rPr>
          <w:rFonts w:ascii="Times New Roman" w:hAnsi="Times New Roman"/>
          <w:noProof/>
          <w:sz w:val="24"/>
          <w:szCs w:val="24"/>
          <w:lang w:val="en-US"/>
        </w:rPr>
        <w:t>ed</w:t>
      </w:r>
      <w:r w:rsidRPr="00F7687A">
        <w:rPr>
          <w:rFonts w:ascii="Times New Roman" w:hAnsi="Times New Roman"/>
          <w:noProof/>
          <w:sz w:val="24"/>
          <w:szCs w:val="24"/>
          <w:lang w:val="en-US"/>
        </w:rPr>
        <w:t>. 2012; 125(11):1076-84</w:t>
      </w:r>
      <w:bookmarkEnd w:id="6"/>
      <w:r w:rsidRPr="00F7687A">
        <w:rPr>
          <w:rFonts w:ascii="Times New Roman" w:hAnsi="Times New Roman"/>
          <w:noProof/>
          <w:sz w:val="24"/>
          <w:szCs w:val="24"/>
          <w:lang w:val="en-US"/>
        </w:rPr>
        <w:t>.</w:t>
      </w:r>
    </w:p>
    <w:p w:rsidR="00B50AA8" w:rsidRPr="00F7687A" w:rsidRDefault="00B50AA8" w:rsidP="00F7687A">
      <w:pPr>
        <w:spacing w:after="0" w:line="480" w:lineRule="auto"/>
        <w:jc w:val="both"/>
        <w:rPr>
          <w:rFonts w:ascii="Times New Roman" w:hAnsi="Times New Roman"/>
          <w:noProof/>
          <w:sz w:val="24"/>
          <w:szCs w:val="24"/>
          <w:lang w:val="en-US"/>
        </w:rPr>
      </w:pPr>
    </w:p>
    <w:p w:rsidR="00B50AA8" w:rsidRPr="00F7687A" w:rsidRDefault="00B50AA8" w:rsidP="00F7687A">
      <w:pPr>
        <w:spacing w:after="0" w:line="480" w:lineRule="auto"/>
        <w:jc w:val="both"/>
        <w:rPr>
          <w:rFonts w:ascii="Times New Roman" w:hAnsi="Times New Roman"/>
          <w:noProof/>
          <w:sz w:val="24"/>
          <w:szCs w:val="24"/>
          <w:lang w:val="en-US"/>
        </w:rPr>
      </w:pPr>
      <w:bookmarkStart w:id="7" w:name="_ENREF_3"/>
      <w:r w:rsidRPr="00F7687A">
        <w:rPr>
          <w:rFonts w:ascii="Times New Roman" w:hAnsi="Times New Roman"/>
          <w:noProof/>
          <w:sz w:val="24"/>
          <w:szCs w:val="24"/>
          <w:lang w:val="en-US"/>
        </w:rPr>
        <w:t>3.</w:t>
      </w:r>
      <w:r w:rsidRPr="00F7687A">
        <w:rPr>
          <w:rFonts w:ascii="Times New Roman" w:hAnsi="Times New Roman"/>
          <w:noProof/>
          <w:sz w:val="24"/>
          <w:szCs w:val="24"/>
          <w:lang w:val="en-US"/>
        </w:rPr>
        <w:tab/>
        <w:t xml:space="preserve">Desai NR, Giugliano RP. Can we predict outcomes in atrial fibrillation? Clin Cardiol. 2012; 35 Suppl 1:10-4. </w:t>
      </w:r>
      <w:bookmarkEnd w:id="7"/>
    </w:p>
    <w:p w:rsidR="00B50AA8" w:rsidRPr="00F7687A" w:rsidRDefault="00B50AA8" w:rsidP="00F7687A">
      <w:pPr>
        <w:spacing w:after="0" w:line="480" w:lineRule="auto"/>
        <w:jc w:val="both"/>
        <w:rPr>
          <w:rFonts w:ascii="Times New Roman" w:hAnsi="Times New Roman"/>
          <w:noProof/>
          <w:sz w:val="24"/>
          <w:szCs w:val="24"/>
          <w:lang w:val="en-US"/>
        </w:rPr>
      </w:pPr>
    </w:p>
    <w:p w:rsidR="00B50AA8" w:rsidRPr="00F7687A" w:rsidRDefault="00B50AA8" w:rsidP="00F7687A">
      <w:pPr>
        <w:spacing w:after="0" w:line="480" w:lineRule="auto"/>
        <w:jc w:val="both"/>
        <w:rPr>
          <w:rFonts w:ascii="Times New Roman" w:hAnsi="Times New Roman"/>
          <w:noProof/>
          <w:sz w:val="24"/>
          <w:szCs w:val="24"/>
          <w:lang w:val="en-US"/>
        </w:rPr>
      </w:pPr>
      <w:bookmarkStart w:id="8" w:name="_ENREF_4"/>
      <w:r w:rsidRPr="00F7687A">
        <w:rPr>
          <w:rFonts w:ascii="Times New Roman" w:hAnsi="Times New Roman"/>
          <w:noProof/>
          <w:sz w:val="24"/>
          <w:szCs w:val="24"/>
          <w:lang w:val="en-US"/>
        </w:rPr>
        <w:t>4.</w:t>
      </w:r>
      <w:r w:rsidRPr="00F7687A">
        <w:rPr>
          <w:rFonts w:ascii="Times New Roman" w:hAnsi="Times New Roman"/>
          <w:noProof/>
          <w:sz w:val="24"/>
          <w:szCs w:val="24"/>
          <w:lang w:val="en-US"/>
        </w:rPr>
        <w:tab/>
        <w:t xml:space="preserve">Schmitt J, Duray G, Gersh BJ, Hohnloser SH. Atrial fibrillation in acute myocardial infarction: a systematic review of the incidence, clinical features and prognostic implications. </w:t>
      </w:r>
      <w:r w:rsidR="0015176A">
        <w:rPr>
          <w:rFonts w:ascii="Times New Roman" w:hAnsi="Times New Roman"/>
          <w:noProof/>
          <w:sz w:val="24"/>
          <w:szCs w:val="24"/>
          <w:lang w:val="en-US"/>
        </w:rPr>
        <w:t>Eur</w:t>
      </w:r>
      <w:r w:rsidR="00476357" w:rsidRPr="00F7687A">
        <w:rPr>
          <w:rFonts w:ascii="Times New Roman" w:hAnsi="Times New Roman"/>
          <w:noProof/>
          <w:sz w:val="24"/>
          <w:szCs w:val="24"/>
          <w:lang w:val="en-US"/>
        </w:rPr>
        <w:t xml:space="preserve"> Heart </w:t>
      </w:r>
      <w:r w:rsidR="0015176A">
        <w:rPr>
          <w:rFonts w:ascii="Times New Roman" w:hAnsi="Times New Roman"/>
          <w:noProof/>
          <w:sz w:val="24"/>
          <w:szCs w:val="24"/>
          <w:lang w:val="en-US"/>
        </w:rPr>
        <w:t>J</w:t>
      </w:r>
      <w:r w:rsidR="00476357" w:rsidRPr="00F7687A">
        <w:rPr>
          <w:rFonts w:ascii="Times New Roman" w:hAnsi="Times New Roman"/>
          <w:noProof/>
          <w:sz w:val="24"/>
          <w:szCs w:val="24"/>
          <w:lang w:val="en-US"/>
        </w:rPr>
        <w:t>. 2009</w:t>
      </w:r>
      <w:r w:rsidRPr="00F7687A">
        <w:rPr>
          <w:rFonts w:ascii="Times New Roman" w:hAnsi="Times New Roman"/>
          <w:noProof/>
          <w:sz w:val="24"/>
          <w:szCs w:val="24"/>
          <w:lang w:val="en-US"/>
        </w:rPr>
        <w:t>;</w:t>
      </w:r>
      <w:r w:rsidR="00476357" w:rsidRPr="00F7687A">
        <w:rPr>
          <w:rFonts w:ascii="Times New Roman" w:hAnsi="Times New Roman"/>
          <w:noProof/>
          <w:sz w:val="24"/>
          <w:szCs w:val="24"/>
          <w:lang w:val="en-US"/>
        </w:rPr>
        <w:t xml:space="preserve"> </w:t>
      </w:r>
      <w:r w:rsidRPr="00F7687A">
        <w:rPr>
          <w:rFonts w:ascii="Times New Roman" w:hAnsi="Times New Roman"/>
          <w:noProof/>
          <w:sz w:val="24"/>
          <w:szCs w:val="24"/>
          <w:lang w:val="en-US"/>
        </w:rPr>
        <w:t xml:space="preserve">30(9):1038-45. </w:t>
      </w:r>
      <w:bookmarkEnd w:id="8"/>
    </w:p>
    <w:p w:rsidR="00B50AA8" w:rsidRPr="00F7687A" w:rsidRDefault="00B50AA8" w:rsidP="00F7687A">
      <w:pPr>
        <w:spacing w:after="0" w:line="480" w:lineRule="auto"/>
        <w:jc w:val="both"/>
        <w:rPr>
          <w:rFonts w:ascii="Times New Roman" w:hAnsi="Times New Roman"/>
          <w:noProof/>
          <w:sz w:val="24"/>
          <w:szCs w:val="24"/>
          <w:lang w:val="en-US"/>
        </w:rPr>
      </w:pPr>
    </w:p>
    <w:p w:rsidR="00B50AA8" w:rsidRPr="00F7687A" w:rsidRDefault="00B50AA8" w:rsidP="00F7687A">
      <w:pPr>
        <w:spacing w:after="0" w:line="480" w:lineRule="auto"/>
        <w:jc w:val="both"/>
        <w:rPr>
          <w:rFonts w:ascii="Times New Roman" w:hAnsi="Times New Roman"/>
          <w:noProof/>
          <w:sz w:val="24"/>
          <w:szCs w:val="24"/>
          <w:lang w:val="en-US"/>
        </w:rPr>
      </w:pPr>
      <w:bookmarkStart w:id="9" w:name="_ENREF_5"/>
      <w:r w:rsidRPr="00F7687A">
        <w:rPr>
          <w:rFonts w:ascii="Times New Roman" w:hAnsi="Times New Roman"/>
          <w:noProof/>
          <w:sz w:val="24"/>
          <w:szCs w:val="24"/>
          <w:lang w:val="en-US"/>
        </w:rPr>
        <w:t>5.</w:t>
      </w:r>
      <w:r w:rsidRPr="00F7687A">
        <w:rPr>
          <w:rFonts w:ascii="Times New Roman" w:hAnsi="Times New Roman"/>
          <w:noProof/>
          <w:sz w:val="24"/>
          <w:szCs w:val="24"/>
          <w:lang w:val="en-US"/>
        </w:rPr>
        <w:tab/>
        <w:t xml:space="preserve">Lopes RD, Pieper KS, Horton JR, Al-Khatib SM, Newby LK, Mehta RH, et al. Short- and long-term outcomes following atrial fibrillation in patients with acute coronary syndromes with or without ST-segment elevation. Heart. 2008; 94(7):867-73. </w:t>
      </w:r>
      <w:bookmarkEnd w:id="9"/>
    </w:p>
    <w:p w:rsidR="00B50AA8" w:rsidRPr="00F7687A" w:rsidRDefault="00B50AA8" w:rsidP="00F7687A">
      <w:pPr>
        <w:spacing w:after="0" w:line="480" w:lineRule="auto"/>
        <w:jc w:val="both"/>
        <w:rPr>
          <w:rFonts w:ascii="Times New Roman" w:hAnsi="Times New Roman"/>
          <w:noProof/>
          <w:sz w:val="24"/>
          <w:szCs w:val="24"/>
          <w:lang w:val="en-US"/>
        </w:rPr>
      </w:pPr>
    </w:p>
    <w:p w:rsidR="00B50AA8" w:rsidRPr="00F7687A" w:rsidRDefault="00B50AA8" w:rsidP="00F7687A">
      <w:pPr>
        <w:spacing w:after="0" w:line="480" w:lineRule="auto"/>
        <w:jc w:val="both"/>
        <w:rPr>
          <w:rFonts w:ascii="Times New Roman" w:hAnsi="Times New Roman"/>
          <w:noProof/>
          <w:sz w:val="24"/>
          <w:szCs w:val="24"/>
          <w:lang w:val="en-US"/>
        </w:rPr>
      </w:pPr>
      <w:bookmarkStart w:id="10" w:name="_ENREF_6"/>
      <w:r w:rsidRPr="00F7687A">
        <w:rPr>
          <w:rFonts w:ascii="Times New Roman" w:hAnsi="Times New Roman"/>
          <w:noProof/>
          <w:sz w:val="24"/>
          <w:szCs w:val="24"/>
          <w:lang w:val="en-US"/>
        </w:rPr>
        <w:t>6.</w:t>
      </w:r>
      <w:r w:rsidRPr="00F7687A">
        <w:rPr>
          <w:rFonts w:ascii="Times New Roman" w:hAnsi="Times New Roman"/>
          <w:noProof/>
          <w:sz w:val="24"/>
          <w:szCs w:val="24"/>
          <w:lang w:val="en-US"/>
        </w:rPr>
        <w:tab/>
        <w:t>Schnabel RB, Sullivan LM, Levy D, Pencina MJ, Massaro JM, D'Agostino RB, Sr., et al. Development of a risk score for atrial fibrillation (Framingham Heart Study): a community-based cohort study. Lancet. 2009;</w:t>
      </w:r>
      <w:r w:rsidR="00476357" w:rsidRPr="00F7687A">
        <w:rPr>
          <w:rFonts w:ascii="Times New Roman" w:hAnsi="Times New Roman"/>
          <w:noProof/>
          <w:sz w:val="24"/>
          <w:szCs w:val="24"/>
          <w:lang w:val="en-US"/>
        </w:rPr>
        <w:t xml:space="preserve"> </w:t>
      </w:r>
      <w:r w:rsidRPr="00F7687A">
        <w:rPr>
          <w:rFonts w:ascii="Times New Roman" w:hAnsi="Times New Roman"/>
          <w:noProof/>
          <w:sz w:val="24"/>
          <w:szCs w:val="24"/>
          <w:lang w:val="en-US"/>
        </w:rPr>
        <w:t xml:space="preserve">373(9665):739-45. </w:t>
      </w:r>
      <w:bookmarkEnd w:id="10"/>
    </w:p>
    <w:p w:rsidR="00B50AA8" w:rsidRPr="00F7687A" w:rsidRDefault="00B50AA8" w:rsidP="00F7687A">
      <w:pPr>
        <w:spacing w:after="0" w:line="480" w:lineRule="auto"/>
        <w:jc w:val="both"/>
        <w:rPr>
          <w:rFonts w:ascii="Times New Roman" w:hAnsi="Times New Roman"/>
          <w:noProof/>
          <w:sz w:val="24"/>
          <w:szCs w:val="24"/>
          <w:lang w:val="en-US"/>
        </w:rPr>
      </w:pPr>
    </w:p>
    <w:p w:rsidR="00B50AA8" w:rsidRPr="00F7687A" w:rsidRDefault="00B50AA8" w:rsidP="00F7687A">
      <w:pPr>
        <w:spacing w:after="0" w:line="480" w:lineRule="auto"/>
        <w:jc w:val="both"/>
        <w:rPr>
          <w:rFonts w:ascii="Times New Roman" w:hAnsi="Times New Roman"/>
          <w:noProof/>
          <w:sz w:val="24"/>
          <w:szCs w:val="24"/>
          <w:lang w:val="en-US"/>
        </w:rPr>
      </w:pPr>
      <w:bookmarkStart w:id="11" w:name="_ENREF_7"/>
      <w:r w:rsidRPr="00F7687A">
        <w:rPr>
          <w:rFonts w:ascii="Times New Roman" w:hAnsi="Times New Roman"/>
          <w:noProof/>
          <w:sz w:val="24"/>
          <w:szCs w:val="24"/>
          <w:lang w:val="en-US"/>
        </w:rPr>
        <w:lastRenderedPageBreak/>
        <w:t>7.</w:t>
      </w:r>
      <w:r w:rsidRPr="00F7687A">
        <w:rPr>
          <w:rFonts w:ascii="Times New Roman" w:hAnsi="Times New Roman"/>
          <w:noProof/>
          <w:sz w:val="24"/>
          <w:szCs w:val="24"/>
          <w:lang w:val="en-US"/>
        </w:rPr>
        <w:tab/>
        <w:t>Benjamin EJ, Wolf PA, D'Agostino RB, Silbershatz H, Kannel WB, Levy D. Impact of atrial fibrillation on the risk of death: the Framingham Heart Study. Circulation. 1998;</w:t>
      </w:r>
      <w:r w:rsidR="00476357" w:rsidRPr="00F7687A">
        <w:rPr>
          <w:rFonts w:ascii="Times New Roman" w:hAnsi="Times New Roman"/>
          <w:noProof/>
          <w:sz w:val="24"/>
          <w:szCs w:val="24"/>
          <w:lang w:val="en-US"/>
        </w:rPr>
        <w:t xml:space="preserve"> </w:t>
      </w:r>
      <w:r w:rsidRPr="00F7687A">
        <w:rPr>
          <w:rFonts w:ascii="Times New Roman" w:hAnsi="Times New Roman"/>
          <w:noProof/>
          <w:sz w:val="24"/>
          <w:szCs w:val="24"/>
          <w:lang w:val="en-US"/>
        </w:rPr>
        <w:t xml:space="preserve">98(10):946-52. </w:t>
      </w:r>
      <w:bookmarkEnd w:id="11"/>
    </w:p>
    <w:p w:rsidR="00B50AA8" w:rsidRPr="00F7687A" w:rsidRDefault="00B50AA8" w:rsidP="00F7687A">
      <w:pPr>
        <w:spacing w:after="0" w:line="480" w:lineRule="auto"/>
        <w:jc w:val="both"/>
        <w:rPr>
          <w:rFonts w:ascii="Times New Roman" w:hAnsi="Times New Roman"/>
          <w:noProof/>
          <w:sz w:val="24"/>
          <w:szCs w:val="24"/>
          <w:lang w:val="en-US"/>
        </w:rPr>
      </w:pPr>
    </w:p>
    <w:p w:rsidR="00B50AA8" w:rsidRPr="00F7687A" w:rsidRDefault="00B50AA8" w:rsidP="00F7687A">
      <w:pPr>
        <w:spacing w:after="0" w:line="480" w:lineRule="auto"/>
        <w:jc w:val="both"/>
        <w:rPr>
          <w:rFonts w:ascii="Times New Roman" w:hAnsi="Times New Roman"/>
          <w:noProof/>
          <w:sz w:val="24"/>
          <w:szCs w:val="24"/>
          <w:lang w:val="en-US"/>
        </w:rPr>
      </w:pPr>
      <w:bookmarkStart w:id="12" w:name="_ENREF_8"/>
      <w:r w:rsidRPr="00F7687A">
        <w:rPr>
          <w:rFonts w:ascii="Times New Roman" w:hAnsi="Times New Roman"/>
          <w:noProof/>
          <w:sz w:val="24"/>
          <w:szCs w:val="24"/>
          <w:lang w:val="en-US"/>
        </w:rPr>
        <w:t>8.</w:t>
      </w:r>
      <w:r w:rsidRPr="00F7687A">
        <w:rPr>
          <w:rFonts w:ascii="Times New Roman" w:hAnsi="Times New Roman"/>
          <w:noProof/>
          <w:sz w:val="24"/>
          <w:szCs w:val="24"/>
          <w:lang w:val="en-US"/>
        </w:rPr>
        <w:tab/>
        <w:t>Pizzetti F, Turazza FM, Franzosi MG, Barlera S, Ledda A, Maggioni AP, et al. Incidence and prognostic significance of atrial fibrillation in acute myocardial infarction: the GISSI-3 data. Heart. 2001; 86(5):527-32</w:t>
      </w:r>
      <w:bookmarkEnd w:id="12"/>
      <w:r w:rsidRPr="00F7687A">
        <w:rPr>
          <w:rFonts w:ascii="Times New Roman" w:hAnsi="Times New Roman"/>
          <w:noProof/>
          <w:sz w:val="24"/>
          <w:szCs w:val="24"/>
          <w:lang w:val="en-US"/>
        </w:rPr>
        <w:t>.</w:t>
      </w:r>
    </w:p>
    <w:p w:rsidR="00B50AA8" w:rsidRPr="00F7687A" w:rsidRDefault="00B50AA8" w:rsidP="00F7687A">
      <w:pPr>
        <w:spacing w:after="0" w:line="480" w:lineRule="auto"/>
        <w:jc w:val="both"/>
        <w:rPr>
          <w:rFonts w:ascii="Times New Roman" w:hAnsi="Times New Roman"/>
          <w:noProof/>
          <w:sz w:val="24"/>
          <w:szCs w:val="24"/>
          <w:lang w:val="en-US"/>
        </w:rPr>
      </w:pPr>
    </w:p>
    <w:p w:rsidR="00B50AA8" w:rsidRPr="00F7687A" w:rsidRDefault="00B50AA8" w:rsidP="00F7687A">
      <w:pPr>
        <w:spacing w:after="0" w:line="480" w:lineRule="auto"/>
        <w:jc w:val="both"/>
        <w:rPr>
          <w:rFonts w:ascii="Times New Roman" w:hAnsi="Times New Roman"/>
          <w:noProof/>
          <w:sz w:val="24"/>
          <w:szCs w:val="24"/>
          <w:lang w:val="en-US"/>
        </w:rPr>
      </w:pPr>
      <w:bookmarkStart w:id="13" w:name="_ENREF_9"/>
      <w:r w:rsidRPr="00F7687A">
        <w:rPr>
          <w:rFonts w:ascii="Times New Roman" w:hAnsi="Times New Roman"/>
          <w:noProof/>
          <w:sz w:val="24"/>
          <w:szCs w:val="24"/>
          <w:lang w:val="en-US"/>
        </w:rPr>
        <w:t>9.</w:t>
      </w:r>
      <w:r w:rsidRPr="00F7687A">
        <w:rPr>
          <w:rFonts w:ascii="Times New Roman" w:hAnsi="Times New Roman"/>
          <w:noProof/>
          <w:sz w:val="24"/>
          <w:szCs w:val="24"/>
          <w:lang w:val="en-US"/>
        </w:rPr>
        <w:tab/>
        <w:t>Camm AJ, Lip GY, De Caterina R, Savelieva I, Atar D, Hohnloser SH, et al. 2012 focused update of the ESC Guidelines for the management of atrial fibrillation: an update of the 2010 ESC Guidelines for the management of atrial fibrillation--developed with the special contribution of the European Heart Rhythm Association. Europace.</w:t>
      </w:r>
      <w:r w:rsidR="00476357" w:rsidRPr="00F7687A">
        <w:rPr>
          <w:rFonts w:ascii="Times New Roman" w:hAnsi="Times New Roman"/>
          <w:noProof/>
          <w:sz w:val="24"/>
          <w:szCs w:val="24"/>
          <w:lang w:val="en-US"/>
        </w:rPr>
        <w:t xml:space="preserve"> </w:t>
      </w:r>
      <w:r w:rsidRPr="00F7687A">
        <w:rPr>
          <w:rFonts w:ascii="Times New Roman" w:hAnsi="Times New Roman"/>
          <w:noProof/>
          <w:sz w:val="24"/>
          <w:szCs w:val="24"/>
          <w:lang w:val="en-US"/>
        </w:rPr>
        <w:t xml:space="preserve">2012; 14(10):1385-413. </w:t>
      </w:r>
      <w:bookmarkEnd w:id="13"/>
    </w:p>
    <w:p w:rsidR="00B50AA8" w:rsidRPr="00F7687A" w:rsidRDefault="00B50AA8" w:rsidP="00F7687A">
      <w:pPr>
        <w:spacing w:after="0" w:line="480" w:lineRule="auto"/>
        <w:jc w:val="both"/>
        <w:rPr>
          <w:rFonts w:ascii="Times New Roman" w:hAnsi="Times New Roman"/>
          <w:noProof/>
          <w:sz w:val="24"/>
          <w:szCs w:val="24"/>
          <w:lang w:val="en-US"/>
        </w:rPr>
      </w:pPr>
    </w:p>
    <w:p w:rsidR="00B50AA8" w:rsidRPr="00F7687A" w:rsidRDefault="00B50AA8" w:rsidP="00F7687A">
      <w:pPr>
        <w:spacing w:after="0" w:line="480" w:lineRule="auto"/>
        <w:jc w:val="both"/>
        <w:rPr>
          <w:rFonts w:ascii="Times New Roman" w:hAnsi="Times New Roman"/>
          <w:noProof/>
          <w:sz w:val="24"/>
          <w:szCs w:val="24"/>
          <w:lang w:val="en-US"/>
        </w:rPr>
      </w:pPr>
      <w:bookmarkStart w:id="14" w:name="_ENREF_10"/>
      <w:r w:rsidRPr="00F7687A">
        <w:rPr>
          <w:rFonts w:ascii="Times New Roman" w:hAnsi="Times New Roman"/>
          <w:noProof/>
          <w:sz w:val="24"/>
          <w:szCs w:val="24"/>
          <w:lang w:val="en-US"/>
        </w:rPr>
        <w:t>10.</w:t>
      </w:r>
      <w:r w:rsidRPr="00F7687A">
        <w:rPr>
          <w:rFonts w:ascii="Times New Roman" w:hAnsi="Times New Roman"/>
          <w:noProof/>
          <w:sz w:val="24"/>
          <w:szCs w:val="24"/>
          <w:lang w:val="en-US"/>
        </w:rPr>
        <w:tab/>
        <w:t>Kannel WB, Wolf PA, Benjamin EJ, Levy D. Prevalence, incidence, prognosis, and predisposing conditions for atrial fibrillation: population-base</w:t>
      </w:r>
      <w:r w:rsidR="00476357" w:rsidRPr="00F7687A">
        <w:rPr>
          <w:rFonts w:ascii="Times New Roman" w:hAnsi="Times New Roman"/>
          <w:noProof/>
          <w:sz w:val="24"/>
          <w:szCs w:val="24"/>
          <w:lang w:val="en-US"/>
        </w:rPr>
        <w:t>d estimates. Am J Cardiol. 1998</w:t>
      </w:r>
      <w:r w:rsidRPr="00F7687A">
        <w:rPr>
          <w:rFonts w:ascii="Times New Roman" w:hAnsi="Times New Roman"/>
          <w:noProof/>
          <w:sz w:val="24"/>
          <w:szCs w:val="24"/>
          <w:lang w:val="en-US"/>
        </w:rPr>
        <w:t>;</w:t>
      </w:r>
      <w:r w:rsidR="00476357" w:rsidRPr="00F7687A">
        <w:rPr>
          <w:rFonts w:ascii="Times New Roman" w:hAnsi="Times New Roman"/>
          <w:noProof/>
          <w:sz w:val="24"/>
          <w:szCs w:val="24"/>
          <w:lang w:val="en-US"/>
        </w:rPr>
        <w:t xml:space="preserve"> </w:t>
      </w:r>
      <w:r w:rsidRPr="00F7687A">
        <w:rPr>
          <w:rFonts w:ascii="Times New Roman" w:hAnsi="Times New Roman"/>
          <w:noProof/>
          <w:sz w:val="24"/>
          <w:szCs w:val="24"/>
          <w:lang w:val="en-US"/>
        </w:rPr>
        <w:t xml:space="preserve">82(8A):2N-9N. </w:t>
      </w:r>
      <w:bookmarkEnd w:id="14"/>
    </w:p>
    <w:p w:rsidR="00B50AA8" w:rsidRPr="00F7687A" w:rsidRDefault="00B50AA8" w:rsidP="00F7687A">
      <w:pPr>
        <w:spacing w:after="0" w:line="480" w:lineRule="auto"/>
        <w:jc w:val="both"/>
        <w:rPr>
          <w:rFonts w:ascii="Times New Roman" w:hAnsi="Times New Roman"/>
          <w:noProof/>
          <w:sz w:val="24"/>
          <w:szCs w:val="24"/>
          <w:lang w:val="en-US"/>
        </w:rPr>
      </w:pPr>
    </w:p>
    <w:p w:rsidR="00B50AA8" w:rsidRPr="00F7687A" w:rsidRDefault="00B50AA8" w:rsidP="00F7687A">
      <w:pPr>
        <w:spacing w:after="0" w:line="480" w:lineRule="auto"/>
        <w:jc w:val="both"/>
        <w:rPr>
          <w:rFonts w:ascii="Times New Roman" w:hAnsi="Times New Roman"/>
          <w:noProof/>
          <w:sz w:val="24"/>
          <w:szCs w:val="24"/>
          <w:lang w:val="en-US"/>
        </w:rPr>
      </w:pPr>
      <w:bookmarkStart w:id="15" w:name="_ENREF_11"/>
      <w:r w:rsidRPr="00F7687A">
        <w:rPr>
          <w:rFonts w:ascii="Times New Roman" w:hAnsi="Times New Roman"/>
          <w:noProof/>
          <w:sz w:val="24"/>
          <w:szCs w:val="24"/>
          <w:lang w:val="en-US"/>
        </w:rPr>
        <w:t>11.</w:t>
      </w:r>
      <w:r w:rsidRPr="00F7687A">
        <w:rPr>
          <w:rFonts w:ascii="Times New Roman" w:hAnsi="Times New Roman"/>
          <w:noProof/>
          <w:sz w:val="24"/>
          <w:szCs w:val="24"/>
          <w:lang w:val="en-US"/>
        </w:rPr>
        <w:tab/>
        <w:t xml:space="preserve">Camm AJ, Kirchhof P, Lip GY, Schotten U, Savelieva I, Ernst S, et al. Guidelines for the management of atrial fibrillation: the Task Force for the Management of Atrial Fibrillation of the European Society of Cardiology (ESC). </w:t>
      </w:r>
      <w:r w:rsidR="00476357" w:rsidRPr="00F7687A">
        <w:rPr>
          <w:rFonts w:ascii="Times New Roman" w:hAnsi="Times New Roman"/>
          <w:noProof/>
          <w:sz w:val="24"/>
          <w:szCs w:val="24"/>
          <w:lang w:val="en-US"/>
        </w:rPr>
        <w:t>Europace.</w:t>
      </w:r>
      <w:r w:rsidRPr="00F7687A">
        <w:rPr>
          <w:rFonts w:ascii="Times New Roman" w:hAnsi="Times New Roman"/>
          <w:noProof/>
          <w:sz w:val="24"/>
          <w:szCs w:val="24"/>
          <w:lang w:val="en-US"/>
        </w:rPr>
        <w:t xml:space="preserve"> 2010; 12(10):1360-420. </w:t>
      </w:r>
      <w:bookmarkEnd w:id="15"/>
    </w:p>
    <w:p w:rsidR="00476357" w:rsidRPr="00F7687A" w:rsidRDefault="00476357" w:rsidP="00F7687A">
      <w:pPr>
        <w:spacing w:after="0" w:line="480" w:lineRule="auto"/>
        <w:jc w:val="both"/>
        <w:rPr>
          <w:rFonts w:ascii="Times New Roman" w:hAnsi="Times New Roman"/>
          <w:noProof/>
          <w:sz w:val="24"/>
          <w:szCs w:val="24"/>
          <w:lang w:val="en-US"/>
        </w:rPr>
      </w:pPr>
    </w:p>
    <w:p w:rsidR="00B50AA8" w:rsidRPr="00F7687A" w:rsidRDefault="00B50AA8" w:rsidP="00F7687A">
      <w:pPr>
        <w:spacing w:after="0" w:line="480" w:lineRule="auto"/>
        <w:jc w:val="both"/>
        <w:rPr>
          <w:rFonts w:ascii="Times New Roman" w:hAnsi="Times New Roman"/>
          <w:noProof/>
          <w:sz w:val="24"/>
          <w:szCs w:val="24"/>
          <w:lang w:val="en-US"/>
        </w:rPr>
      </w:pPr>
      <w:bookmarkStart w:id="16" w:name="_ENREF_12"/>
      <w:r w:rsidRPr="00F7687A">
        <w:rPr>
          <w:rFonts w:ascii="Times New Roman" w:hAnsi="Times New Roman"/>
          <w:noProof/>
          <w:sz w:val="24"/>
          <w:szCs w:val="24"/>
          <w:lang w:val="en-US"/>
        </w:rPr>
        <w:t>12.</w:t>
      </w:r>
      <w:r w:rsidRPr="00F7687A">
        <w:rPr>
          <w:rFonts w:ascii="Times New Roman" w:hAnsi="Times New Roman"/>
          <w:noProof/>
          <w:sz w:val="24"/>
          <w:szCs w:val="24"/>
          <w:lang w:val="en-US"/>
        </w:rPr>
        <w:tab/>
        <w:t xml:space="preserve">Crenshaw BS, Ward SR, Granger CB, Stebbins AL, Topol EJ, Califf RM. Atrial fibrillation in the setting of acute myocardial infarction: the GUSTO-I experience. </w:t>
      </w:r>
      <w:r w:rsidRPr="00F7687A">
        <w:rPr>
          <w:rFonts w:ascii="Times New Roman" w:hAnsi="Times New Roman"/>
          <w:noProof/>
          <w:sz w:val="24"/>
          <w:szCs w:val="24"/>
          <w:lang w:val="en-US"/>
        </w:rPr>
        <w:lastRenderedPageBreak/>
        <w:t xml:space="preserve">Global Utilization of Streptokinase and TPA for Occluded Coronary Arteries. J Am Coll Cardiol. 1997; 30(2):406-13. </w:t>
      </w:r>
      <w:bookmarkEnd w:id="16"/>
    </w:p>
    <w:p w:rsidR="00B50AA8" w:rsidRPr="00F7687A" w:rsidRDefault="00B50AA8" w:rsidP="00F7687A">
      <w:pPr>
        <w:spacing w:after="0" w:line="480" w:lineRule="auto"/>
        <w:jc w:val="both"/>
        <w:rPr>
          <w:rFonts w:ascii="Times New Roman" w:hAnsi="Times New Roman"/>
          <w:noProof/>
          <w:sz w:val="24"/>
          <w:szCs w:val="24"/>
          <w:lang w:val="en-US"/>
        </w:rPr>
      </w:pPr>
    </w:p>
    <w:p w:rsidR="00B50AA8" w:rsidRPr="00F7687A" w:rsidRDefault="00B50AA8" w:rsidP="00F7687A">
      <w:pPr>
        <w:spacing w:after="0" w:line="480" w:lineRule="auto"/>
        <w:jc w:val="both"/>
        <w:rPr>
          <w:rFonts w:ascii="Times New Roman" w:hAnsi="Times New Roman"/>
          <w:noProof/>
          <w:sz w:val="24"/>
          <w:szCs w:val="24"/>
          <w:lang w:val="en-US"/>
        </w:rPr>
      </w:pPr>
      <w:bookmarkStart w:id="17" w:name="_ENREF_13"/>
      <w:r w:rsidRPr="00F7687A">
        <w:rPr>
          <w:rFonts w:ascii="Times New Roman" w:hAnsi="Times New Roman"/>
          <w:noProof/>
          <w:sz w:val="24"/>
          <w:szCs w:val="24"/>
          <w:lang w:val="en-US"/>
        </w:rPr>
        <w:t>13.</w:t>
      </w:r>
      <w:r w:rsidRPr="00F7687A">
        <w:rPr>
          <w:rFonts w:ascii="Times New Roman" w:hAnsi="Times New Roman"/>
          <w:noProof/>
          <w:sz w:val="24"/>
          <w:szCs w:val="24"/>
          <w:lang w:val="en-US"/>
        </w:rPr>
        <w:tab/>
        <w:t>Mehta RH, Dabbous OH, Granger CB, Kuznetsova P, Kline-Rogers EM, Anderson FA, Jr., et al. Comparison of outcomes of patients with acute coronary syndromes with and without atrial f</w:t>
      </w:r>
      <w:r w:rsidR="00476357" w:rsidRPr="00F7687A">
        <w:rPr>
          <w:rFonts w:ascii="Times New Roman" w:hAnsi="Times New Roman"/>
          <w:noProof/>
          <w:sz w:val="24"/>
          <w:szCs w:val="24"/>
          <w:lang w:val="en-US"/>
        </w:rPr>
        <w:t>ibrillation. Am J Cardiol. 2003;</w:t>
      </w:r>
      <w:r w:rsidRPr="00F7687A">
        <w:rPr>
          <w:rFonts w:ascii="Times New Roman" w:hAnsi="Times New Roman"/>
          <w:noProof/>
          <w:sz w:val="24"/>
          <w:szCs w:val="24"/>
          <w:lang w:val="en-US"/>
        </w:rPr>
        <w:t xml:space="preserve"> 1;92(9):1031-6. </w:t>
      </w:r>
      <w:bookmarkEnd w:id="17"/>
    </w:p>
    <w:p w:rsidR="00B50AA8" w:rsidRPr="00F7687A" w:rsidRDefault="00B50AA8" w:rsidP="00F7687A">
      <w:pPr>
        <w:spacing w:after="0" w:line="480" w:lineRule="auto"/>
        <w:jc w:val="both"/>
        <w:rPr>
          <w:rFonts w:ascii="Times New Roman" w:hAnsi="Times New Roman"/>
          <w:noProof/>
          <w:sz w:val="24"/>
          <w:szCs w:val="24"/>
          <w:lang w:val="en-US"/>
        </w:rPr>
      </w:pPr>
    </w:p>
    <w:p w:rsidR="00B50AA8" w:rsidRPr="00F7687A" w:rsidRDefault="00B50AA8" w:rsidP="00F7687A">
      <w:pPr>
        <w:spacing w:after="0" w:line="480" w:lineRule="auto"/>
        <w:jc w:val="both"/>
        <w:rPr>
          <w:rFonts w:ascii="Times New Roman" w:hAnsi="Times New Roman"/>
          <w:noProof/>
          <w:sz w:val="24"/>
          <w:szCs w:val="24"/>
          <w:lang w:val="en-US"/>
        </w:rPr>
      </w:pPr>
      <w:bookmarkStart w:id="18" w:name="_ENREF_14"/>
      <w:r w:rsidRPr="00F7687A">
        <w:rPr>
          <w:rFonts w:ascii="Times New Roman" w:hAnsi="Times New Roman"/>
          <w:noProof/>
          <w:sz w:val="24"/>
          <w:szCs w:val="24"/>
          <w:lang w:val="en-US"/>
        </w:rPr>
        <w:t>14.</w:t>
      </w:r>
      <w:r w:rsidRPr="00F7687A">
        <w:rPr>
          <w:rFonts w:ascii="Times New Roman" w:hAnsi="Times New Roman"/>
          <w:noProof/>
          <w:sz w:val="24"/>
          <w:szCs w:val="24"/>
          <w:lang w:val="en-US"/>
        </w:rPr>
        <w:tab/>
        <w:t xml:space="preserve">Pedersen OD, Bagger H, Kober L, Torp-Pedersen C. The occurrence and prognostic significance of atrial fibrillation/-flutter following acute myocardial infarction. TRACE Study group. TRAndolapril Cardiac Evalution. Eur Heart J. 1999; 20(10):748-54. </w:t>
      </w:r>
      <w:bookmarkEnd w:id="18"/>
    </w:p>
    <w:p w:rsidR="00B50AA8" w:rsidRPr="00F7687A" w:rsidRDefault="00B50AA8" w:rsidP="00F7687A">
      <w:pPr>
        <w:spacing w:after="0" w:line="480" w:lineRule="auto"/>
        <w:jc w:val="both"/>
        <w:rPr>
          <w:rFonts w:ascii="Times New Roman" w:hAnsi="Times New Roman"/>
          <w:noProof/>
          <w:sz w:val="24"/>
          <w:szCs w:val="24"/>
          <w:lang w:val="en-US"/>
        </w:rPr>
      </w:pPr>
    </w:p>
    <w:p w:rsidR="00B50AA8" w:rsidRPr="00F7687A" w:rsidRDefault="00B50AA8" w:rsidP="00F7687A">
      <w:pPr>
        <w:spacing w:after="0" w:line="480" w:lineRule="auto"/>
        <w:jc w:val="both"/>
        <w:rPr>
          <w:rFonts w:ascii="Times New Roman" w:hAnsi="Times New Roman"/>
          <w:noProof/>
          <w:sz w:val="24"/>
          <w:szCs w:val="24"/>
          <w:lang w:val="en-US"/>
        </w:rPr>
      </w:pPr>
      <w:bookmarkStart w:id="19" w:name="_ENREF_15"/>
      <w:r w:rsidRPr="00F7687A">
        <w:rPr>
          <w:rFonts w:ascii="Times New Roman" w:hAnsi="Times New Roman"/>
          <w:noProof/>
          <w:sz w:val="24"/>
          <w:szCs w:val="24"/>
          <w:lang w:val="en-US"/>
        </w:rPr>
        <w:t>15.</w:t>
      </w:r>
      <w:r w:rsidRPr="00F7687A">
        <w:rPr>
          <w:rFonts w:ascii="Times New Roman" w:hAnsi="Times New Roman"/>
          <w:noProof/>
          <w:sz w:val="24"/>
          <w:szCs w:val="24"/>
          <w:lang w:val="en-US"/>
        </w:rPr>
        <w:tab/>
        <w:t xml:space="preserve">Goldberg RJ, Yarzebski J, Lessard D, Wu J, Gore JM. Recent trends in the incidence rates of and death rates from atrial fibrillation complicating initial acute myocardial infarction: a community-wide perspective. Am Heart J. 2002; 143(3):519-27. </w:t>
      </w:r>
      <w:bookmarkEnd w:id="19"/>
    </w:p>
    <w:p w:rsidR="00B50AA8" w:rsidRPr="00F7687A" w:rsidRDefault="00B50AA8" w:rsidP="00F7687A">
      <w:pPr>
        <w:spacing w:after="0" w:line="480" w:lineRule="auto"/>
        <w:jc w:val="both"/>
        <w:rPr>
          <w:rFonts w:ascii="Times New Roman" w:hAnsi="Times New Roman"/>
          <w:noProof/>
          <w:sz w:val="24"/>
          <w:szCs w:val="24"/>
          <w:lang w:val="en-US"/>
        </w:rPr>
      </w:pPr>
    </w:p>
    <w:p w:rsidR="00B50AA8" w:rsidRPr="00F7687A" w:rsidRDefault="00B50AA8" w:rsidP="00F7687A">
      <w:pPr>
        <w:spacing w:after="0" w:line="480" w:lineRule="auto"/>
        <w:jc w:val="both"/>
        <w:rPr>
          <w:rFonts w:ascii="Times New Roman" w:hAnsi="Times New Roman"/>
          <w:noProof/>
          <w:sz w:val="24"/>
          <w:szCs w:val="24"/>
        </w:rPr>
      </w:pPr>
      <w:bookmarkStart w:id="20" w:name="_ENREF_16"/>
      <w:r w:rsidRPr="00F7687A">
        <w:rPr>
          <w:rFonts w:ascii="Times New Roman" w:hAnsi="Times New Roman"/>
          <w:noProof/>
          <w:sz w:val="24"/>
          <w:szCs w:val="24"/>
          <w:lang w:val="en-US"/>
        </w:rPr>
        <w:t>16.</w:t>
      </w:r>
      <w:r w:rsidRPr="00F7687A">
        <w:rPr>
          <w:rFonts w:ascii="Times New Roman" w:hAnsi="Times New Roman"/>
          <w:noProof/>
          <w:sz w:val="24"/>
          <w:szCs w:val="24"/>
          <w:lang w:val="en-US"/>
        </w:rPr>
        <w:tab/>
        <w:t xml:space="preserve">Jabre P, Roger VL, Murad MH, Chamberlain AM, Prokop L, Adnet F, et al. Mortality associated with atrial fibrillation in patients with myocardial infarction: a systematic review and meta-analysis. </w:t>
      </w:r>
      <w:r w:rsidRPr="00F7687A">
        <w:rPr>
          <w:rFonts w:ascii="Times New Roman" w:hAnsi="Times New Roman"/>
          <w:noProof/>
          <w:sz w:val="24"/>
          <w:szCs w:val="24"/>
        </w:rPr>
        <w:t>Circulation. 2011;</w:t>
      </w:r>
      <w:r w:rsidR="00476357" w:rsidRPr="00F7687A">
        <w:rPr>
          <w:rFonts w:ascii="Times New Roman" w:hAnsi="Times New Roman"/>
          <w:noProof/>
          <w:sz w:val="24"/>
          <w:szCs w:val="24"/>
        </w:rPr>
        <w:t xml:space="preserve"> </w:t>
      </w:r>
      <w:r w:rsidRPr="00F7687A">
        <w:rPr>
          <w:rFonts w:ascii="Times New Roman" w:hAnsi="Times New Roman"/>
          <w:noProof/>
          <w:sz w:val="24"/>
          <w:szCs w:val="24"/>
        </w:rPr>
        <w:t xml:space="preserve">123(15):1587-93. </w:t>
      </w:r>
      <w:bookmarkEnd w:id="20"/>
    </w:p>
    <w:p w:rsidR="00B50AA8" w:rsidRPr="00F7687A" w:rsidRDefault="00B50AA8" w:rsidP="00F7687A">
      <w:pPr>
        <w:spacing w:after="0" w:line="480" w:lineRule="auto"/>
        <w:jc w:val="both"/>
        <w:rPr>
          <w:rFonts w:ascii="Times New Roman" w:hAnsi="Times New Roman"/>
          <w:noProof/>
          <w:sz w:val="24"/>
          <w:szCs w:val="24"/>
        </w:rPr>
      </w:pPr>
    </w:p>
    <w:p w:rsidR="00F7687A" w:rsidRPr="00F7687A" w:rsidRDefault="00B50AA8" w:rsidP="00F7687A">
      <w:pPr>
        <w:spacing w:line="480" w:lineRule="auto"/>
        <w:jc w:val="both"/>
        <w:rPr>
          <w:rFonts w:ascii="Times New Roman" w:hAnsi="Times New Roman"/>
          <w:noProof/>
          <w:sz w:val="24"/>
          <w:szCs w:val="24"/>
          <w:lang w:val="en-US"/>
        </w:rPr>
      </w:pPr>
      <w:bookmarkStart w:id="21" w:name="_ENREF_17"/>
      <w:r w:rsidRPr="00F7687A">
        <w:rPr>
          <w:rFonts w:ascii="Times New Roman" w:hAnsi="Times New Roman"/>
          <w:noProof/>
          <w:sz w:val="24"/>
          <w:szCs w:val="24"/>
        </w:rPr>
        <w:t>17.</w:t>
      </w:r>
      <w:r w:rsidRPr="00F7687A">
        <w:rPr>
          <w:rFonts w:ascii="Times New Roman" w:hAnsi="Times New Roman"/>
          <w:noProof/>
          <w:sz w:val="24"/>
          <w:szCs w:val="24"/>
        </w:rPr>
        <w:tab/>
        <w:t xml:space="preserve">Torres M, Rocha S, Marques J, Nabais S, Rebelo A, Pereira MA, et al. </w:t>
      </w:r>
      <w:r w:rsidRPr="004F6763">
        <w:rPr>
          <w:rFonts w:ascii="Times New Roman" w:hAnsi="Times New Roman"/>
          <w:noProof/>
          <w:sz w:val="24"/>
          <w:szCs w:val="24"/>
          <w:lang w:val="en-US"/>
        </w:rPr>
        <w:t>Impact of atrial fibrillation in a</w:t>
      </w:r>
      <w:r w:rsidR="006C5CF4" w:rsidRPr="004F6763">
        <w:rPr>
          <w:rFonts w:ascii="Times New Roman" w:hAnsi="Times New Roman"/>
          <w:noProof/>
          <w:sz w:val="24"/>
          <w:szCs w:val="24"/>
          <w:lang w:val="en-US"/>
        </w:rPr>
        <w:t xml:space="preserve">cute coronary syndromes. </w:t>
      </w:r>
      <w:r w:rsidR="006C5CF4" w:rsidRPr="0015176A">
        <w:rPr>
          <w:rFonts w:ascii="Times New Roman" w:hAnsi="Times New Roman"/>
          <w:noProof/>
          <w:sz w:val="24"/>
          <w:szCs w:val="24"/>
          <w:lang w:val="en-US"/>
        </w:rPr>
        <w:t>Rev Port Cardiol</w:t>
      </w:r>
      <w:r w:rsidR="00F7687A" w:rsidRPr="0015176A">
        <w:rPr>
          <w:rFonts w:ascii="Times New Roman" w:hAnsi="Times New Roman"/>
          <w:noProof/>
          <w:sz w:val="24"/>
          <w:szCs w:val="24"/>
          <w:lang w:val="en-US"/>
        </w:rPr>
        <w:t xml:space="preserve">. </w:t>
      </w:r>
      <w:r w:rsidR="006C5CF4" w:rsidRPr="00F7687A">
        <w:rPr>
          <w:rFonts w:ascii="Times New Roman" w:hAnsi="Times New Roman"/>
          <w:noProof/>
          <w:sz w:val="24"/>
          <w:szCs w:val="24"/>
          <w:lang w:val="en-US"/>
        </w:rPr>
        <w:t>2008</w:t>
      </w:r>
      <w:r w:rsidR="00F7687A" w:rsidRPr="00F7687A">
        <w:rPr>
          <w:rFonts w:ascii="Times New Roman" w:hAnsi="Times New Roman"/>
          <w:noProof/>
          <w:sz w:val="24"/>
          <w:szCs w:val="24"/>
          <w:lang w:val="en-US"/>
        </w:rPr>
        <w:t>;</w:t>
      </w:r>
      <w:r w:rsidR="006C5CF4" w:rsidRPr="00F7687A">
        <w:rPr>
          <w:rFonts w:ascii="Times New Roman" w:hAnsi="Times New Roman"/>
          <w:noProof/>
          <w:sz w:val="24"/>
          <w:szCs w:val="24"/>
          <w:lang w:val="en-US"/>
        </w:rPr>
        <w:t xml:space="preserve"> </w:t>
      </w:r>
      <w:r w:rsidRPr="00F7687A">
        <w:rPr>
          <w:rFonts w:ascii="Times New Roman" w:hAnsi="Times New Roman"/>
          <w:noProof/>
          <w:sz w:val="24"/>
          <w:szCs w:val="24"/>
          <w:lang w:val="en-US"/>
        </w:rPr>
        <w:t>27(11):1407-18.</w:t>
      </w:r>
    </w:p>
    <w:p w:rsidR="00B50AA8" w:rsidRPr="00F7687A" w:rsidRDefault="00B50AA8" w:rsidP="00F7687A">
      <w:pPr>
        <w:spacing w:line="480" w:lineRule="auto"/>
        <w:jc w:val="both"/>
        <w:rPr>
          <w:rFonts w:ascii="Times New Roman" w:hAnsi="Times New Roman"/>
          <w:noProof/>
          <w:sz w:val="24"/>
          <w:szCs w:val="24"/>
          <w:lang w:val="en-US"/>
        </w:rPr>
      </w:pPr>
      <w:r w:rsidRPr="00F7687A">
        <w:rPr>
          <w:rFonts w:ascii="Times New Roman" w:hAnsi="Times New Roman"/>
          <w:noProof/>
          <w:sz w:val="24"/>
          <w:szCs w:val="24"/>
          <w:lang w:val="en-US"/>
        </w:rPr>
        <w:t xml:space="preserve"> </w:t>
      </w:r>
      <w:bookmarkEnd w:id="21"/>
    </w:p>
    <w:p w:rsidR="00B50AA8" w:rsidRPr="00F7687A" w:rsidRDefault="00B50AA8" w:rsidP="00F7687A">
      <w:pPr>
        <w:spacing w:after="0" w:line="480" w:lineRule="auto"/>
        <w:jc w:val="both"/>
        <w:rPr>
          <w:rFonts w:ascii="Times New Roman" w:hAnsi="Times New Roman"/>
          <w:noProof/>
          <w:sz w:val="24"/>
          <w:szCs w:val="24"/>
          <w:lang w:val="en-US"/>
        </w:rPr>
      </w:pPr>
      <w:bookmarkStart w:id="22" w:name="_ENREF_18"/>
      <w:r w:rsidRPr="00F7687A">
        <w:rPr>
          <w:rFonts w:ascii="Times New Roman" w:hAnsi="Times New Roman"/>
          <w:noProof/>
          <w:sz w:val="24"/>
          <w:szCs w:val="24"/>
          <w:lang w:val="en-US"/>
        </w:rPr>
        <w:lastRenderedPageBreak/>
        <w:t>18.</w:t>
      </w:r>
      <w:r w:rsidRPr="00F7687A">
        <w:rPr>
          <w:rFonts w:ascii="Times New Roman" w:hAnsi="Times New Roman"/>
          <w:noProof/>
          <w:sz w:val="24"/>
          <w:szCs w:val="24"/>
          <w:lang w:val="en-US"/>
        </w:rPr>
        <w:tab/>
        <w:t>Poci D, Hartford M, Karlsson T, Herlitz J, Edvardsson N, Caidahl K. Role of the CHADS2 score in acute coronary syndromes: risk of subsequent death or stroke in patients with and without atri</w:t>
      </w:r>
      <w:r w:rsidR="006C5CF4" w:rsidRPr="00F7687A">
        <w:rPr>
          <w:rFonts w:ascii="Times New Roman" w:hAnsi="Times New Roman"/>
          <w:noProof/>
          <w:sz w:val="24"/>
          <w:szCs w:val="24"/>
          <w:lang w:val="en-US"/>
        </w:rPr>
        <w:t>al fibrillation. Chest. 2012</w:t>
      </w:r>
      <w:r w:rsidRPr="00F7687A">
        <w:rPr>
          <w:rFonts w:ascii="Times New Roman" w:hAnsi="Times New Roman"/>
          <w:noProof/>
          <w:sz w:val="24"/>
          <w:szCs w:val="24"/>
          <w:lang w:val="en-US"/>
        </w:rPr>
        <w:t>;</w:t>
      </w:r>
      <w:r w:rsidR="006C5CF4" w:rsidRPr="00F7687A">
        <w:rPr>
          <w:rFonts w:ascii="Times New Roman" w:hAnsi="Times New Roman"/>
          <w:noProof/>
          <w:sz w:val="24"/>
          <w:szCs w:val="24"/>
          <w:lang w:val="en-US"/>
        </w:rPr>
        <w:t xml:space="preserve"> </w:t>
      </w:r>
      <w:r w:rsidRPr="00F7687A">
        <w:rPr>
          <w:rFonts w:ascii="Times New Roman" w:hAnsi="Times New Roman"/>
          <w:noProof/>
          <w:sz w:val="24"/>
          <w:szCs w:val="24"/>
          <w:lang w:val="en-US"/>
        </w:rPr>
        <w:t xml:space="preserve">141(6):1431-40. </w:t>
      </w:r>
      <w:bookmarkEnd w:id="22"/>
    </w:p>
    <w:p w:rsidR="006C5CF4" w:rsidRPr="00F7687A" w:rsidRDefault="006C5CF4" w:rsidP="00F7687A">
      <w:pPr>
        <w:spacing w:after="0" w:line="480" w:lineRule="auto"/>
        <w:jc w:val="both"/>
        <w:rPr>
          <w:rFonts w:ascii="Times New Roman" w:hAnsi="Times New Roman"/>
          <w:noProof/>
          <w:sz w:val="24"/>
          <w:szCs w:val="24"/>
          <w:lang w:val="en-US"/>
        </w:rPr>
      </w:pPr>
    </w:p>
    <w:p w:rsidR="00B50AA8" w:rsidRPr="00F7687A" w:rsidRDefault="00B50AA8" w:rsidP="00F7687A">
      <w:pPr>
        <w:spacing w:after="0" w:line="480" w:lineRule="auto"/>
        <w:jc w:val="both"/>
        <w:rPr>
          <w:rFonts w:ascii="Times New Roman" w:hAnsi="Times New Roman"/>
          <w:noProof/>
          <w:sz w:val="24"/>
          <w:szCs w:val="24"/>
          <w:lang w:val="en-US"/>
        </w:rPr>
      </w:pPr>
      <w:bookmarkStart w:id="23" w:name="_ENREF_19"/>
      <w:r w:rsidRPr="00F7687A">
        <w:rPr>
          <w:rFonts w:ascii="Times New Roman" w:hAnsi="Times New Roman"/>
          <w:noProof/>
          <w:sz w:val="24"/>
          <w:szCs w:val="24"/>
          <w:lang w:val="en-US"/>
        </w:rPr>
        <w:t>19.</w:t>
      </w:r>
      <w:r w:rsidRPr="00F7687A">
        <w:rPr>
          <w:rFonts w:ascii="Times New Roman" w:hAnsi="Times New Roman"/>
          <w:noProof/>
          <w:sz w:val="24"/>
          <w:szCs w:val="24"/>
          <w:lang w:val="en-US"/>
        </w:rPr>
        <w:tab/>
        <w:t>Zusman O, Amit G, Gilutz H, Zahger D. The significance of new onset atrial fibrillation complicating acute</w:t>
      </w:r>
      <w:r w:rsidR="006C5CF4" w:rsidRPr="00F7687A">
        <w:rPr>
          <w:rFonts w:ascii="Times New Roman" w:hAnsi="Times New Roman"/>
          <w:noProof/>
          <w:sz w:val="24"/>
          <w:szCs w:val="24"/>
          <w:lang w:val="en-US"/>
        </w:rPr>
        <w:t xml:space="preserve"> myocardial infarction. Clin Res Cardiol</w:t>
      </w:r>
      <w:r w:rsidR="00F7687A" w:rsidRPr="00F7687A">
        <w:rPr>
          <w:rFonts w:ascii="Times New Roman" w:hAnsi="Times New Roman"/>
          <w:noProof/>
          <w:sz w:val="24"/>
          <w:szCs w:val="24"/>
          <w:lang w:val="en-US"/>
        </w:rPr>
        <w:t xml:space="preserve">. </w:t>
      </w:r>
      <w:r w:rsidR="006C5CF4" w:rsidRPr="00F7687A">
        <w:rPr>
          <w:rFonts w:ascii="Times New Roman" w:hAnsi="Times New Roman"/>
          <w:noProof/>
          <w:sz w:val="24"/>
          <w:szCs w:val="24"/>
          <w:lang w:val="en-US"/>
        </w:rPr>
        <w:t>2012</w:t>
      </w:r>
      <w:r w:rsidRPr="00F7687A">
        <w:rPr>
          <w:rFonts w:ascii="Times New Roman" w:hAnsi="Times New Roman"/>
          <w:noProof/>
          <w:sz w:val="24"/>
          <w:szCs w:val="24"/>
          <w:lang w:val="en-US"/>
        </w:rPr>
        <w:t>;</w:t>
      </w:r>
      <w:r w:rsidR="006C5CF4" w:rsidRPr="00F7687A">
        <w:rPr>
          <w:rFonts w:ascii="Times New Roman" w:hAnsi="Times New Roman"/>
          <w:noProof/>
          <w:sz w:val="24"/>
          <w:szCs w:val="24"/>
          <w:lang w:val="en-US"/>
        </w:rPr>
        <w:t xml:space="preserve"> </w:t>
      </w:r>
      <w:r w:rsidRPr="00F7687A">
        <w:rPr>
          <w:rFonts w:ascii="Times New Roman" w:hAnsi="Times New Roman"/>
          <w:noProof/>
          <w:sz w:val="24"/>
          <w:szCs w:val="24"/>
          <w:lang w:val="en-US"/>
        </w:rPr>
        <w:t xml:space="preserve">101(1):17-22. </w:t>
      </w:r>
      <w:bookmarkEnd w:id="23"/>
    </w:p>
    <w:p w:rsidR="006C5CF4" w:rsidRPr="00F7687A" w:rsidRDefault="006C5CF4" w:rsidP="00F7687A">
      <w:pPr>
        <w:spacing w:after="0" w:line="480" w:lineRule="auto"/>
        <w:jc w:val="both"/>
        <w:rPr>
          <w:rFonts w:ascii="Times New Roman" w:hAnsi="Times New Roman"/>
          <w:noProof/>
          <w:sz w:val="24"/>
          <w:szCs w:val="24"/>
          <w:lang w:val="en-US"/>
        </w:rPr>
      </w:pPr>
    </w:p>
    <w:p w:rsidR="00B50AA8" w:rsidRPr="00F7687A" w:rsidRDefault="00B50AA8" w:rsidP="00F7687A">
      <w:pPr>
        <w:spacing w:after="0" w:line="480" w:lineRule="auto"/>
        <w:jc w:val="both"/>
        <w:rPr>
          <w:rFonts w:ascii="Times New Roman" w:hAnsi="Times New Roman"/>
          <w:noProof/>
          <w:sz w:val="24"/>
          <w:szCs w:val="24"/>
          <w:lang w:val="en-US"/>
        </w:rPr>
      </w:pPr>
      <w:bookmarkStart w:id="24" w:name="_ENREF_20"/>
      <w:r w:rsidRPr="00F7687A">
        <w:rPr>
          <w:rFonts w:ascii="Times New Roman" w:hAnsi="Times New Roman"/>
          <w:noProof/>
          <w:sz w:val="24"/>
          <w:szCs w:val="24"/>
          <w:lang w:val="en-US"/>
        </w:rPr>
        <w:t>20.</w:t>
      </w:r>
      <w:r w:rsidRPr="00F7687A">
        <w:rPr>
          <w:rFonts w:ascii="Times New Roman" w:hAnsi="Times New Roman"/>
          <w:noProof/>
          <w:sz w:val="24"/>
          <w:szCs w:val="24"/>
          <w:lang w:val="en-US"/>
        </w:rPr>
        <w:tab/>
        <w:t>Saczynski JS, McManus D, Zhou Z, Spencer F, Yarzebski J, Lessard D, et al. Trends in atrial fibrillation complicating a</w:t>
      </w:r>
      <w:r w:rsidR="006C5CF4" w:rsidRPr="00F7687A">
        <w:rPr>
          <w:rFonts w:ascii="Times New Roman" w:hAnsi="Times New Roman"/>
          <w:noProof/>
          <w:sz w:val="24"/>
          <w:szCs w:val="24"/>
          <w:lang w:val="en-US"/>
        </w:rPr>
        <w:t>cute myocardial infarction. Am</w:t>
      </w:r>
      <w:r w:rsidR="0014472A" w:rsidRPr="00F7687A">
        <w:rPr>
          <w:rFonts w:ascii="Times New Roman" w:hAnsi="Times New Roman"/>
          <w:noProof/>
          <w:sz w:val="24"/>
          <w:szCs w:val="24"/>
          <w:lang w:val="en-US"/>
        </w:rPr>
        <w:t xml:space="preserve"> J Cardiol. 2009</w:t>
      </w:r>
      <w:r w:rsidRPr="00F7687A">
        <w:rPr>
          <w:rFonts w:ascii="Times New Roman" w:hAnsi="Times New Roman"/>
          <w:noProof/>
          <w:sz w:val="24"/>
          <w:szCs w:val="24"/>
          <w:lang w:val="en-US"/>
        </w:rPr>
        <w:t>;</w:t>
      </w:r>
      <w:r w:rsidR="00F7687A" w:rsidRPr="00F7687A">
        <w:rPr>
          <w:rFonts w:ascii="Times New Roman" w:hAnsi="Times New Roman"/>
          <w:noProof/>
          <w:sz w:val="24"/>
          <w:szCs w:val="24"/>
          <w:lang w:val="en-US"/>
        </w:rPr>
        <w:t xml:space="preserve"> </w:t>
      </w:r>
      <w:r w:rsidRPr="00F7687A">
        <w:rPr>
          <w:rFonts w:ascii="Times New Roman" w:hAnsi="Times New Roman"/>
          <w:noProof/>
          <w:sz w:val="24"/>
          <w:szCs w:val="24"/>
          <w:lang w:val="en-US"/>
        </w:rPr>
        <w:t xml:space="preserve">104(2):169-74. </w:t>
      </w:r>
      <w:bookmarkEnd w:id="24"/>
    </w:p>
    <w:p w:rsidR="0014472A" w:rsidRPr="00F7687A" w:rsidRDefault="0014472A" w:rsidP="00F7687A">
      <w:pPr>
        <w:spacing w:after="0" w:line="480" w:lineRule="auto"/>
        <w:jc w:val="both"/>
        <w:rPr>
          <w:rFonts w:ascii="Times New Roman" w:hAnsi="Times New Roman"/>
          <w:noProof/>
          <w:sz w:val="24"/>
          <w:szCs w:val="24"/>
          <w:lang w:val="en-US"/>
        </w:rPr>
      </w:pPr>
    </w:p>
    <w:p w:rsidR="00B50AA8" w:rsidRPr="00F7687A" w:rsidRDefault="00B50AA8" w:rsidP="00F7687A">
      <w:pPr>
        <w:spacing w:after="0" w:line="480" w:lineRule="auto"/>
        <w:jc w:val="both"/>
        <w:rPr>
          <w:rFonts w:ascii="Times New Roman" w:hAnsi="Times New Roman"/>
          <w:noProof/>
          <w:sz w:val="24"/>
          <w:szCs w:val="24"/>
          <w:lang w:val="en-US"/>
        </w:rPr>
      </w:pPr>
      <w:bookmarkStart w:id="25" w:name="_ENREF_21"/>
      <w:r w:rsidRPr="00F7687A">
        <w:rPr>
          <w:rFonts w:ascii="Times New Roman" w:hAnsi="Times New Roman"/>
          <w:noProof/>
          <w:sz w:val="24"/>
          <w:szCs w:val="24"/>
          <w:lang w:val="en-US"/>
        </w:rPr>
        <w:t>21.</w:t>
      </w:r>
      <w:r w:rsidRPr="00F7687A">
        <w:rPr>
          <w:rFonts w:ascii="Times New Roman" w:hAnsi="Times New Roman"/>
          <w:noProof/>
          <w:sz w:val="24"/>
          <w:szCs w:val="24"/>
          <w:lang w:val="en-US"/>
        </w:rPr>
        <w:tab/>
        <w:t>Berton G, Cordiano R, Cucchini F, Cavuto F, Pellegrinet M, Palatini P. Atrial fibrillation during acute myocardial infarction: association with all-cause mortality and sudden death after 7-</w:t>
      </w:r>
      <w:r w:rsidR="0014472A" w:rsidRPr="00F7687A">
        <w:rPr>
          <w:rFonts w:ascii="Times New Roman" w:hAnsi="Times New Roman"/>
          <w:noProof/>
          <w:sz w:val="24"/>
          <w:szCs w:val="24"/>
          <w:lang w:val="en-US"/>
        </w:rPr>
        <w:t>year of follow-up. Int J Clin Pract. 2009</w:t>
      </w:r>
      <w:r w:rsidRPr="00F7687A">
        <w:rPr>
          <w:rFonts w:ascii="Times New Roman" w:hAnsi="Times New Roman"/>
          <w:noProof/>
          <w:sz w:val="24"/>
          <w:szCs w:val="24"/>
          <w:lang w:val="en-US"/>
        </w:rPr>
        <w:t>;</w:t>
      </w:r>
      <w:r w:rsidR="0014472A" w:rsidRPr="00F7687A">
        <w:rPr>
          <w:rFonts w:ascii="Times New Roman" w:hAnsi="Times New Roman"/>
          <w:noProof/>
          <w:sz w:val="24"/>
          <w:szCs w:val="24"/>
          <w:lang w:val="en-US"/>
        </w:rPr>
        <w:t xml:space="preserve"> </w:t>
      </w:r>
      <w:r w:rsidRPr="00F7687A">
        <w:rPr>
          <w:rFonts w:ascii="Times New Roman" w:hAnsi="Times New Roman"/>
          <w:noProof/>
          <w:sz w:val="24"/>
          <w:szCs w:val="24"/>
          <w:lang w:val="en-US"/>
        </w:rPr>
        <w:t xml:space="preserve">63(5):712-21. </w:t>
      </w:r>
      <w:bookmarkEnd w:id="25"/>
    </w:p>
    <w:p w:rsidR="0014472A" w:rsidRPr="00F7687A" w:rsidRDefault="0014472A" w:rsidP="00F7687A">
      <w:pPr>
        <w:spacing w:after="0" w:line="480" w:lineRule="auto"/>
        <w:jc w:val="both"/>
        <w:rPr>
          <w:rFonts w:ascii="Times New Roman" w:hAnsi="Times New Roman"/>
          <w:noProof/>
          <w:sz w:val="24"/>
          <w:szCs w:val="24"/>
          <w:lang w:val="en-US"/>
        </w:rPr>
      </w:pPr>
    </w:p>
    <w:p w:rsidR="00B50AA8" w:rsidRPr="00F7687A" w:rsidRDefault="00B50AA8" w:rsidP="00F7687A">
      <w:pPr>
        <w:spacing w:after="0" w:line="480" w:lineRule="auto"/>
        <w:jc w:val="both"/>
        <w:rPr>
          <w:rFonts w:ascii="Times New Roman" w:hAnsi="Times New Roman"/>
          <w:noProof/>
          <w:sz w:val="24"/>
          <w:szCs w:val="24"/>
          <w:lang w:val="en-US"/>
        </w:rPr>
      </w:pPr>
      <w:bookmarkStart w:id="26" w:name="_ENREF_22"/>
      <w:r w:rsidRPr="00F7687A">
        <w:rPr>
          <w:rFonts w:ascii="Times New Roman" w:hAnsi="Times New Roman"/>
          <w:noProof/>
          <w:sz w:val="24"/>
          <w:szCs w:val="24"/>
          <w:lang w:val="en-US"/>
        </w:rPr>
        <w:t>22.</w:t>
      </w:r>
      <w:r w:rsidRPr="00F7687A">
        <w:rPr>
          <w:rFonts w:ascii="Times New Roman" w:hAnsi="Times New Roman"/>
          <w:noProof/>
          <w:sz w:val="24"/>
          <w:szCs w:val="24"/>
          <w:lang w:val="en-US"/>
        </w:rPr>
        <w:tab/>
        <w:t>Lau DH, Huynh LT, Chew DP, Astley CM, Soman A, Sanders P. Prognostic impact of types of atrial fibrillation i</w:t>
      </w:r>
      <w:r w:rsidR="0014472A" w:rsidRPr="00F7687A">
        <w:rPr>
          <w:rFonts w:ascii="Times New Roman" w:hAnsi="Times New Roman"/>
          <w:noProof/>
          <w:sz w:val="24"/>
          <w:szCs w:val="24"/>
          <w:lang w:val="en-US"/>
        </w:rPr>
        <w:t>n acute coronary syndromes. Am J Cardiol. 2009</w:t>
      </w:r>
      <w:r w:rsidR="00F7687A" w:rsidRPr="00F7687A">
        <w:rPr>
          <w:rFonts w:ascii="Times New Roman" w:hAnsi="Times New Roman"/>
          <w:noProof/>
          <w:sz w:val="24"/>
          <w:szCs w:val="24"/>
          <w:lang w:val="en-US"/>
        </w:rPr>
        <w:t xml:space="preserve">; </w:t>
      </w:r>
      <w:r w:rsidRPr="00F7687A">
        <w:rPr>
          <w:rFonts w:ascii="Times New Roman" w:hAnsi="Times New Roman"/>
          <w:noProof/>
          <w:sz w:val="24"/>
          <w:szCs w:val="24"/>
          <w:lang w:val="en-US"/>
        </w:rPr>
        <w:t xml:space="preserve">104(10):1317-23. </w:t>
      </w:r>
      <w:bookmarkEnd w:id="26"/>
    </w:p>
    <w:p w:rsidR="0014472A" w:rsidRPr="00F7687A" w:rsidRDefault="0014472A" w:rsidP="00F7687A">
      <w:pPr>
        <w:spacing w:after="0" w:line="480" w:lineRule="auto"/>
        <w:jc w:val="both"/>
        <w:rPr>
          <w:rFonts w:ascii="Times New Roman" w:hAnsi="Times New Roman"/>
          <w:noProof/>
          <w:sz w:val="24"/>
          <w:szCs w:val="24"/>
          <w:lang w:val="en-US"/>
        </w:rPr>
      </w:pPr>
    </w:p>
    <w:p w:rsidR="00B50AA8" w:rsidRPr="00F7687A" w:rsidRDefault="00B50AA8" w:rsidP="00F7687A">
      <w:pPr>
        <w:spacing w:after="0" w:line="480" w:lineRule="auto"/>
        <w:jc w:val="both"/>
        <w:rPr>
          <w:rFonts w:ascii="Times New Roman" w:hAnsi="Times New Roman"/>
          <w:noProof/>
          <w:sz w:val="24"/>
          <w:szCs w:val="24"/>
          <w:lang w:val="en-US"/>
        </w:rPr>
      </w:pPr>
      <w:bookmarkStart w:id="27" w:name="_ENREF_23"/>
      <w:r w:rsidRPr="00F7687A">
        <w:rPr>
          <w:rFonts w:ascii="Times New Roman" w:hAnsi="Times New Roman"/>
          <w:noProof/>
          <w:sz w:val="24"/>
          <w:szCs w:val="24"/>
          <w:lang w:val="en-US"/>
        </w:rPr>
        <w:t>23.</w:t>
      </w:r>
      <w:r w:rsidRPr="00F7687A">
        <w:rPr>
          <w:rFonts w:ascii="Times New Roman" w:hAnsi="Times New Roman"/>
          <w:noProof/>
          <w:sz w:val="24"/>
          <w:szCs w:val="24"/>
          <w:lang w:val="en-US"/>
        </w:rPr>
        <w:tab/>
        <w:t>Goldberg RJ, Seeley D, Becker RC, Brady P, Chen ZY, Osganian V, et al. Impact of atrial fibrillation on the in-hospital and long-term survival of patients with acute myocardial infarction: a comm</w:t>
      </w:r>
      <w:r w:rsidR="0014472A" w:rsidRPr="00F7687A">
        <w:rPr>
          <w:rFonts w:ascii="Times New Roman" w:hAnsi="Times New Roman"/>
          <w:noProof/>
          <w:sz w:val="24"/>
          <w:szCs w:val="24"/>
          <w:lang w:val="en-US"/>
        </w:rPr>
        <w:t>unity-wide perspective. Am Heart J. 1990</w:t>
      </w:r>
      <w:r w:rsidRPr="00F7687A">
        <w:rPr>
          <w:rFonts w:ascii="Times New Roman" w:hAnsi="Times New Roman"/>
          <w:noProof/>
          <w:sz w:val="24"/>
          <w:szCs w:val="24"/>
          <w:lang w:val="en-US"/>
        </w:rPr>
        <w:t>;</w:t>
      </w:r>
      <w:r w:rsidR="0014472A" w:rsidRPr="00F7687A">
        <w:rPr>
          <w:rFonts w:ascii="Times New Roman" w:hAnsi="Times New Roman"/>
          <w:noProof/>
          <w:sz w:val="24"/>
          <w:szCs w:val="24"/>
          <w:lang w:val="en-US"/>
        </w:rPr>
        <w:t xml:space="preserve"> </w:t>
      </w:r>
      <w:r w:rsidRPr="00F7687A">
        <w:rPr>
          <w:rFonts w:ascii="Times New Roman" w:hAnsi="Times New Roman"/>
          <w:noProof/>
          <w:sz w:val="24"/>
          <w:szCs w:val="24"/>
          <w:lang w:val="en-US"/>
        </w:rPr>
        <w:t xml:space="preserve">119(5):996-1001. </w:t>
      </w:r>
      <w:bookmarkEnd w:id="27"/>
    </w:p>
    <w:p w:rsidR="00B50AA8" w:rsidRPr="00F7687A" w:rsidRDefault="00B50AA8" w:rsidP="00F7687A">
      <w:pPr>
        <w:spacing w:after="0" w:line="480" w:lineRule="auto"/>
        <w:jc w:val="both"/>
        <w:rPr>
          <w:rFonts w:ascii="Times New Roman" w:hAnsi="Times New Roman"/>
          <w:noProof/>
          <w:sz w:val="24"/>
          <w:szCs w:val="24"/>
          <w:lang w:val="en-US"/>
        </w:rPr>
      </w:pPr>
    </w:p>
    <w:p w:rsidR="00B50AA8" w:rsidRPr="00F7687A" w:rsidRDefault="00B50AA8" w:rsidP="00F7687A">
      <w:pPr>
        <w:spacing w:line="480" w:lineRule="auto"/>
        <w:jc w:val="both"/>
        <w:rPr>
          <w:rFonts w:ascii="Times New Roman" w:hAnsi="Times New Roman"/>
          <w:noProof/>
          <w:sz w:val="24"/>
          <w:szCs w:val="24"/>
        </w:rPr>
      </w:pPr>
      <w:bookmarkStart w:id="28" w:name="_ENREF_24"/>
      <w:r w:rsidRPr="00F7687A">
        <w:rPr>
          <w:rFonts w:ascii="Times New Roman" w:hAnsi="Times New Roman"/>
          <w:noProof/>
          <w:sz w:val="24"/>
          <w:szCs w:val="24"/>
          <w:lang w:val="en-US"/>
        </w:rPr>
        <w:lastRenderedPageBreak/>
        <w:t>24.</w:t>
      </w:r>
      <w:r w:rsidRPr="00F7687A">
        <w:rPr>
          <w:rFonts w:ascii="Times New Roman" w:hAnsi="Times New Roman"/>
          <w:noProof/>
          <w:sz w:val="24"/>
          <w:szCs w:val="24"/>
          <w:lang w:val="en-US"/>
        </w:rPr>
        <w:tab/>
        <w:t xml:space="preserve">Hersi A, Alhabib KF, Alsheikh-Ali AA, Sulaiman K, Alfaleh HF, Alsaif S, et al. Prognostic significance of prevalent and incident atrial fibrillation among patients hospitalized with acute coronary syndrome: findings from the Gulf RACE-2 Registry. </w:t>
      </w:r>
      <w:r w:rsidR="0014472A" w:rsidRPr="00F7687A">
        <w:rPr>
          <w:rFonts w:ascii="Times New Roman" w:hAnsi="Times New Roman"/>
          <w:noProof/>
          <w:sz w:val="24"/>
          <w:szCs w:val="24"/>
        </w:rPr>
        <w:t>Angiology. 2012</w:t>
      </w:r>
      <w:r w:rsidRPr="00F7687A">
        <w:rPr>
          <w:rFonts w:ascii="Times New Roman" w:hAnsi="Times New Roman"/>
          <w:noProof/>
          <w:sz w:val="24"/>
          <w:szCs w:val="24"/>
        </w:rPr>
        <w:t>;</w:t>
      </w:r>
      <w:r w:rsidR="00F7687A" w:rsidRPr="00F7687A">
        <w:rPr>
          <w:rFonts w:ascii="Times New Roman" w:hAnsi="Times New Roman"/>
          <w:noProof/>
          <w:sz w:val="24"/>
          <w:szCs w:val="24"/>
        </w:rPr>
        <w:t xml:space="preserve"> </w:t>
      </w:r>
      <w:r w:rsidRPr="00F7687A">
        <w:rPr>
          <w:rFonts w:ascii="Times New Roman" w:hAnsi="Times New Roman"/>
          <w:noProof/>
          <w:sz w:val="24"/>
          <w:szCs w:val="24"/>
        </w:rPr>
        <w:t xml:space="preserve">63(6):466-71. </w:t>
      </w:r>
      <w:bookmarkEnd w:id="28"/>
    </w:p>
    <w:p w:rsidR="00B50AA8" w:rsidRPr="00F7687A" w:rsidRDefault="00B50AA8" w:rsidP="00F7687A">
      <w:pPr>
        <w:spacing w:line="480" w:lineRule="auto"/>
        <w:jc w:val="both"/>
        <w:rPr>
          <w:rFonts w:ascii="Times New Roman" w:hAnsi="Times New Roman"/>
          <w:noProof/>
          <w:szCs w:val="20"/>
        </w:rPr>
      </w:pPr>
    </w:p>
    <w:p w:rsidR="00B50AA8" w:rsidRPr="00F7687A" w:rsidRDefault="00B50AA8" w:rsidP="00F7687A">
      <w:pPr>
        <w:spacing w:line="480" w:lineRule="auto"/>
        <w:jc w:val="both"/>
        <w:rPr>
          <w:rFonts w:ascii="Times New Roman" w:hAnsi="Times New Roman"/>
          <w:sz w:val="20"/>
          <w:szCs w:val="20"/>
        </w:rPr>
      </w:pPr>
    </w:p>
    <w:p w:rsidR="00B50AA8" w:rsidRPr="00F7687A" w:rsidRDefault="00B50AA8" w:rsidP="00F7687A">
      <w:pPr>
        <w:spacing w:line="480" w:lineRule="auto"/>
        <w:jc w:val="both"/>
        <w:rPr>
          <w:rFonts w:ascii="Times New Roman" w:hAnsi="Times New Roman"/>
          <w:sz w:val="20"/>
          <w:szCs w:val="20"/>
        </w:rPr>
      </w:pPr>
    </w:p>
    <w:p w:rsidR="00B50AA8" w:rsidRPr="00F7687A" w:rsidRDefault="00B50AA8" w:rsidP="00F7687A">
      <w:pPr>
        <w:spacing w:line="480" w:lineRule="auto"/>
        <w:jc w:val="both"/>
        <w:rPr>
          <w:rFonts w:ascii="Times New Roman" w:hAnsi="Times New Roman"/>
          <w:sz w:val="20"/>
          <w:szCs w:val="20"/>
        </w:rPr>
      </w:pPr>
    </w:p>
    <w:p w:rsidR="00B50AA8" w:rsidRPr="00F7687A" w:rsidRDefault="00B50AA8" w:rsidP="00F7687A">
      <w:pPr>
        <w:spacing w:line="480" w:lineRule="auto"/>
        <w:jc w:val="both"/>
        <w:rPr>
          <w:rFonts w:ascii="Times New Roman" w:hAnsi="Times New Roman"/>
          <w:sz w:val="20"/>
          <w:szCs w:val="20"/>
        </w:rPr>
      </w:pPr>
    </w:p>
    <w:p w:rsidR="00B50AA8" w:rsidRPr="00F7687A" w:rsidRDefault="00B50AA8" w:rsidP="00F7687A">
      <w:pPr>
        <w:spacing w:line="480" w:lineRule="auto"/>
        <w:jc w:val="both"/>
        <w:rPr>
          <w:rFonts w:ascii="Times New Roman" w:hAnsi="Times New Roman"/>
          <w:sz w:val="20"/>
          <w:szCs w:val="20"/>
        </w:rPr>
      </w:pPr>
    </w:p>
    <w:p w:rsidR="00B50AA8" w:rsidRDefault="00B50AA8" w:rsidP="00F7687A">
      <w:pPr>
        <w:spacing w:line="480" w:lineRule="auto"/>
        <w:jc w:val="both"/>
        <w:rPr>
          <w:rFonts w:ascii="Times New Roman" w:hAnsi="Times New Roman"/>
          <w:sz w:val="20"/>
          <w:szCs w:val="20"/>
        </w:rPr>
      </w:pPr>
    </w:p>
    <w:p w:rsidR="00124B52" w:rsidRDefault="00124B52" w:rsidP="00F7687A">
      <w:pPr>
        <w:spacing w:line="480" w:lineRule="auto"/>
        <w:jc w:val="both"/>
        <w:rPr>
          <w:rFonts w:ascii="Times New Roman" w:hAnsi="Times New Roman"/>
          <w:sz w:val="20"/>
          <w:szCs w:val="20"/>
        </w:rPr>
      </w:pPr>
    </w:p>
    <w:p w:rsidR="00124B52" w:rsidRDefault="00124B52" w:rsidP="00F7687A">
      <w:pPr>
        <w:spacing w:line="480" w:lineRule="auto"/>
        <w:jc w:val="both"/>
        <w:rPr>
          <w:rFonts w:ascii="Times New Roman" w:hAnsi="Times New Roman"/>
          <w:sz w:val="20"/>
          <w:szCs w:val="20"/>
        </w:rPr>
      </w:pPr>
    </w:p>
    <w:p w:rsidR="00124B52" w:rsidRDefault="00124B52" w:rsidP="00F7687A">
      <w:pPr>
        <w:spacing w:line="480" w:lineRule="auto"/>
        <w:jc w:val="both"/>
        <w:rPr>
          <w:rFonts w:ascii="Times New Roman" w:hAnsi="Times New Roman"/>
          <w:sz w:val="20"/>
          <w:szCs w:val="20"/>
        </w:rPr>
      </w:pPr>
    </w:p>
    <w:p w:rsidR="00124B52" w:rsidRDefault="00124B52" w:rsidP="00F7687A">
      <w:pPr>
        <w:spacing w:line="480" w:lineRule="auto"/>
        <w:jc w:val="both"/>
        <w:rPr>
          <w:rFonts w:ascii="Times New Roman" w:hAnsi="Times New Roman"/>
          <w:sz w:val="20"/>
          <w:szCs w:val="20"/>
        </w:rPr>
      </w:pPr>
    </w:p>
    <w:p w:rsidR="00124B52" w:rsidRDefault="00124B52" w:rsidP="00F7687A">
      <w:pPr>
        <w:spacing w:line="480" w:lineRule="auto"/>
        <w:jc w:val="both"/>
        <w:rPr>
          <w:rFonts w:ascii="Times New Roman" w:hAnsi="Times New Roman"/>
          <w:sz w:val="20"/>
          <w:szCs w:val="20"/>
        </w:rPr>
      </w:pPr>
    </w:p>
    <w:p w:rsidR="00124B52" w:rsidRDefault="00124B52" w:rsidP="00F7687A">
      <w:pPr>
        <w:spacing w:line="480" w:lineRule="auto"/>
        <w:jc w:val="both"/>
        <w:rPr>
          <w:rFonts w:ascii="Times New Roman" w:hAnsi="Times New Roman"/>
          <w:sz w:val="20"/>
          <w:szCs w:val="20"/>
        </w:rPr>
      </w:pPr>
    </w:p>
    <w:p w:rsidR="00124B52" w:rsidRDefault="00124B52" w:rsidP="00F7687A">
      <w:pPr>
        <w:spacing w:line="480" w:lineRule="auto"/>
        <w:jc w:val="both"/>
        <w:rPr>
          <w:rFonts w:ascii="Times New Roman" w:hAnsi="Times New Roman"/>
          <w:sz w:val="20"/>
          <w:szCs w:val="20"/>
        </w:rPr>
      </w:pPr>
    </w:p>
    <w:p w:rsidR="00124B52" w:rsidRDefault="00124B52" w:rsidP="00F7687A">
      <w:pPr>
        <w:spacing w:line="480" w:lineRule="auto"/>
        <w:jc w:val="both"/>
        <w:rPr>
          <w:rFonts w:ascii="Times New Roman" w:hAnsi="Times New Roman"/>
          <w:sz w:val="20"/>
          <w:szCs w:val="20"/>
        </w:rPr>
      </w:pPr>
    </w:p>
    <w:p w:rsidR="00124B52" w:rsidRDefault="00124B52" w:rsidP="00F7687A">
      <w:pPr>
        <w:spacing w:line="480" w:lineRule="auto"/>
        <w:jc w:val="both"/>
        <w:rPr>
          <w:rFonts w:ascii="Times New Roman" w:hAnsi="Times New Roman"/>
          <w:sz w:val="20"/>
          <w:szCs w:val="20"/>
        </w:rPr>
      </w:pPr>
    </w:p>
    <w:p w:rsidR="00124B52" w:rsidRPr="00F7687A" w:rsidRDefault="00124B52" w:rsidP="00F7687A">
      <w:pPr>
        <w:spacing w:line="480" w:lineRule="auto"/>
        <w:jc w:val="both"/>
        <w:rPr>
          <w:rFonts w:ascii="Times New Roman" w:hAnsi="Times New Roman"/>
          <w:sz w:val="20"/>
          <w:szCs w:val="20"/>
        </w:rPr>
      </w:pPr>
    </w:p>
    <w:p w:rsidR="00B50AA8" w:rsidRPr="00F7687A" w:rsidRDefault="00B50AA8" w:rsidP="00F7687A">
      <w:pPr>
        <w:spacing w:line="480" w:lineRule="auto"/>
        <w:jc w:val="both"/>
        <w:rPr>
          <w:rFonts w:ascii="Times New Roman" w:hAnsi="Times New Roman"/>
          <w:b/>
          <w:sz w:val="28"/>
          <w:szCs w:val="28"/>
        </w:rPr>
      </w:pPr>
      <w:r w:rsidRPr="00F7687A">
        <w:rPr>
          <w:rFonts w:ascii="Times New Roman" w:hAnsi="Times New Roman"/>
          <w:b/>
          <w:sz w:val="28"/>
          <w:szCs w:val="28"/>
        </w:rPr>
        <w:lastRenderedPageBreak/>
        <w:t>LEGENDAS DAS TABELAS E FIGURAS</w:t>
      </w:r>
    </w:p>
    <w:p w:rsidR="00B50AA8" w:rsidRPr="00F7687A" w:rsidRDefault="00B50AA8" w:rsidP="00F7687A">
      <w:pPr>
        <w:spacing w:line="480" w:lineRule="auto"/>
        <w:jc w:val="both"/>
        <w:rPr>
          <w:rFonts w:ascii="Times New Roman" w:hAnsi="Times New Roman"/>
          <w:sz w:val="24"/>
          <w:szCs w:val="24"/>
        </w:rPr>
      </w:pPr>
      <w:r w:rsidRPr="00F7687A">
        <w:rPr>
          <w:rFonts w:ascii="Times New Roman" w:hAnsi="Times New Roman"/>
          <w:b/>
          <w:sz w:val="24"/>
          <w:szCs w:val="24"/>
        </w:rPr>
        <w:t xml:space="preserve">Tabela I. </w:t>
      </w:r>
      <w:r w:rsidRPr="00F7687A">
        <w:rPr>
          <w:rFonts w:ascii="Times New Roman" w:hAnsi="Times New Roman"/>
          <w:sz w:val="24"/>
          <w:szCs w:val="24"/>
        </w:rPr>
        <w:t>Caracterização geral da população em estudo.</w:t>
      </w:r>
    </w:p>
    <w:p w:rsidR="00B50AA8" w:rsidRPr="00F7687A" w:rsidRDefault="00B50AA8" w:rsidP="00F7687A">
      <w:pPr>
        <w:spacing w:line="480" w:lineRule="auto"/>
        <w:jc w:val="both"/>
        <w:rPr>
          <w:rFonts w:ascii="Times New Roman" w:hAnsi="Times New Roman"/>
          <w:b/>
          <w:sz w:val="24"/>
          <w:szCs w:val="24"/>
        </w:rPr>
      </w:pPr>
      <w:r w:rsidRPr="00F7687A">
        <w:rPr>
          <w:rFonts w:ascii="Times New Roman" w:hAnsi="Times New Roman"/>
          <w:b/>
          <w:sz w:val="24"/>
          <w:szCs w:val="24"/>
        </w:rPr>
        <w:t xml:space="preserve">Tabela II. </w:t>
      </w:r>
      <w:r w:rsidRPr="00F7687A">
        <w:rPr>
          <w:rFonts w:ascii="Times New Roman" w:hAnsi="Times New Roman"/>
          <w:sz w:val="24"/>
          <w:szCs w:val="24"/>
        </w:rPr>
        <w:t>Medicação realizada pelo doente.</w:t>
      </w:r>
    </w:p>
    <w:p w:rsidR="00B50AA8" w:rsidRPr="00F7687A" w:rsidRDefault="00B50AA8" w:rsidP="00F7687A">
      <w:pPr>
        <w:spacing w:line="480" w:lineRule="auto"/>
        <w:jc w:val="both"/>
        <w:rPr>
          <w:rFonts w:ascii="Times New Roman" w:hAnsi="Times New Roman"/>
          <w:b/>
          <w:sz w:val="24"/>
          <w:szCs w:val="24"/>
        </w:rPr>
      </w:pPr>
      <w:r w:rsidRPr="00F7687A">
        <w:rPr>
          <w:rFonts w:ascii="Times New Roman" w:hAnsi="Times New Roman"/>
          <w:b/>
          <w:sz w:val="24"/>
          <w:szCs w:val="24"/>
        </w:rPr>
        <w:t xml:space="preserve">Tabela III. </w:t>
      </w:r>
      <w:r w:rsidRPr="00F7687A">
        <w:rPr>
          <w:rFonts w:ascii="Times New Roman" w:hAnsi="Times New Roman"/>
          <w:sz w:val="24"/>
          <w:szCs w:val="24"/>
        </w:rPr>
        <w:t>Diferenças no prognóstico cardiovascular.</w:t>
      </w:r>
    </w:p>
    <w:p w:rsidR="00B50AA8" w:rsidRPr="00F7687A" w:rsidRDefault="00B50AA8" w:rsidP="00F7687A">
      <w:pPr>
        <w:spacing w:line="480" w:lineRule="auto"/>
        <w:jc w:val="both"/>
        <w:rPr>
          <w:rFonts w:ascii="Times New Roman" w:hAnsi="Times New Roman"/>
          <w:sz w:val="24"/>
          <w:szCs w:val="24"/>
        </w:rPr>
      </w:pPr>
      <w:r w:rsidRPr="00F7687A">
        <w:rPr>
          <w:rFonts w:ascii="Times New Roman" w:hAnsi="Times New Roman"/>
          <w:b/>
          <w:sz w:val="24"/>
          <w:szCs w:val="24"/>
        </w:rPr>
        <w:t>Figura 1</w:t>
      </w:r>
      <w:r w:rsidRPr="00F7687A">
        <w:rPr>
          <w:rFonts w:ascii="Times New Roman" w:hAnsi="Times New Roman"/>
          <w:sz w:val="24"/>
          <w:szCs w:val="24"/>
        </w:rPr>
        <w:t>. Diferenças na mortalidade cardiovascular.</w:t>
      </w:r>
    </w:p>
    <w:p w:rsidR="00B50AA8" w:rsidRPr="00F7687A" w:rsidRDefault="00B50AA8" w:rsidP="00F7687A">
      <w:pPr>
        <w:spacing w:line="480" w:lineRule="auto"/>
        <w:jc w:val="both"/>
        <w:rPr>
          <w:rFonts w:ascii="Times New Roman" w:hAnsi="Times New Roman"/>
          <w:sz w:val="24"/>
          <w:szCs w:val="24"/>
        </w:rPr>
      </w:pPr>
      <w:r w:rsidRPr="00F7687A">
        <w:rPr>
          <w:rFonts w:ascii="Times New Roman" w:hAnsi="Times New Roman"/>
          <w:b/>
          <w:sz w:val="24"/>
          <w:szCs w:val="24"/>
        </w:rPr>
        <w:t>Figura 2.</w:t>
      </w:r>
      <w:r w:rsidRPr="00F7687A">
        <w:rPr>
          <w:rFonts w:ascii="Times New Roman" w:hAnsi="Times New Roman"/>
          <w:sz w:val="24"/>
          <w:szCs w:val="24"/>
        </w:rPr>
        <w:t xml:space="preserve"> Diferenças no reinternamento devido a IC e/ou SCA.</w:t>
      </w:r>
    </w:p>
    <w:p w:rsidR="00B50AA8" w:rsidRPr="00965F3D" w:rsidRDefault="00B50AA8" w:rsidP="00F7687A">
      <w:pPr>
        <w:spacing w:line="480" w:lineRule="auto"/>
        <w:jc w:val="both"/>
        <w:rPr>
          <w:rFonts w:ascii="Times New Roman" w:hAnsi="Times New Roman"/>
          <w:b/>
          <w:sz w:val="28"/>
          <w:szCs w:val="28"/>
        </w:rPr>
      </w:pPr>
      <w:r w:rsidRPr="00F7687A">
        <w:rPr>
          <w:rFonts w:ascii="Times New Roman" w:hAnsi="Times New Roman"/>
          <w:sz w:val="24"/>
          <w:szCs w:val="24"/>
        </w:rPr>
        <w:br w:type="page"/>
      </w:r>
      <w:r w:rsidRPr="00965F3D">
        <w:rPr>
          <w:rFonts w:ascii="Times New Roman" w:hAnsi="Times New Roman"/>
          <w:b/>
          <w:sz w:val="28"/>
          <w:szCs w:val="28"/>
        </w:rPr>
        <w:lastRenderedPageBreak/>
        <w:t>TABELAS</w:t>
      </w:r>
    </w:p>
    <w:tbl>
      <w:tblPr>
        <w:tblW w:w="5022" w:type="pct"/>
        <w:jc w:val="center"/>
        <w:tblInd w:w="-38" w:type="dxa"/>
        <w:shd w:val="clear" w:color="auto" w:fill="D9D9D9"/>
        <w:tblCellMar>
          <w:left w:w="70" w:type="dxa"/>
          <w:right w:w="70" w:type="dxa"/>
        </w:tblCellMar>
        <w:tblLook w:val="04A0" w:firstRow="1" w:lastRow="0" w:firstColumn="1" w:lastColumn="0" w:noHBand="0" w:noVBand="1"/>
      </w:tblPr>
      <w:tblGrid>
        <w:gridCol w:w="3438"/>
        <w:gridCol w:w="2174"/>
        <w:gridCol w:w="1622"/>
        <w:gridCol w:w="1448"/>
      </w:tblGrid>
      <w:tr w:rsidR="00B50AA8" w:rsidRPr="000D439B" w:rsidTr="00B50AA8">
        <w:trPr>
          <w:cantSplit/>
          <w:trHeight w:val="284"/>
          <w:jc w:val="center"/>
        </w:trPr>
        <w:tc>
          <w:tcPr>
            <w:tcW w:w="5000" w:type="pct"/>
            <w:gridSpan w:val="4"/>
            <w:tcBorders>
              <w:bottom w:val="single" w:sz="8" w:space="0" w:color="auto"/>
            </w:tcBorders>
            <w:shd w:val="clear" w:color="auto" w:fill="D9D9D9"/>
            <w:noWrap/>
            <w:vAlign w:val="center"/>
          </w:tcPr>
          <w:p w:rsidR="00B50AA8" w:rsidRPr="00F83E8B" w:rsidRDefault="00B50AA8" w:rsidP="00B50AA8">
            <w:pPr>
              <w:spacing w:after="0"/>
              <w:rPr>
                <w:rFonts w:ascii="Times New Roman" w:eastAsia="Times New Roman" w:hAnsi="Times New Roman"/>
                <w:b/>
                <w:color w:val="000000"/>
                <w:sz w:val="20"/>
                <w:szCs w:val="20"/>
                <w:lang w:eastAsia="pt-PT"/>
              </w:rPr>
            </w:pPr>
            <w:r>
              <w:rPr>
                <w:rFonts w:ascii="Times New Roman" w:eastAsia="Times New Roman" w:hAnsi="Times New Roman"/>
                <w:b/>
                <w:color w:val="000000"/>
                <w:sz w:val="20"/>
                <w:szCs w:val="20"/>
                <w:lang w:eastAsia="pt-PT"/>
              </w:rPr>
              <w:t>Tabela I</w:t>
            </w:r>
            <w:r w:rsidRPr="00F83E8B">
              <w:rPr>
                <w:rFonts w:ascii="Times New Roman" w:eastAsia="Times New Roman" w:hAnsi="Times New Roman"/>
                <w:b/>
                <w:color w:val="000000"/>
                <w:sz w:val="20"/>
                <w:szCs w:val="20"/>
                <w:lang w:eastAsia="pt-PT"/>
              </w:rPr>
              <w:t xml:space="preserve">. </w:t>
            </w:r>
            <w:r w:rsidRPr="00F83E8B">
              <w:rPr>
                <w:rFonts w:ascii="Times New Roman" w:eastAsia="Times New Roman" w:hAnsi="Times New Roman"/>
                <w:color w:val="000000"/>
                <w:sz w:val="20"/>
                <w:szCs w:val="20"/>
                <w:lang w:eastAsia="pt-PT"/>
              </w:rPr>
              <w:t>Caracterização geral da população em estudo</w:t>
            </w:r>
            <w:r>
              <w:rPr>
                <w:rFonts w:ascii="Times New Roman" w:eastAsia="Times New Roman" w:hAnsi="Times New Roman"/>
                <w:color w:val="000000"/>
                <w:sz w:val="20"/>
                <w:szCs w:val="20"/>
                <w:lang w:eastAsia="pt-PT"/>
              </w:rPr>
              <w:t>.</w:t>
            </w:r>
          </w:p>
        </w:tc>
      </w:tr>
      <w:tr w:rsidR="00B50AA8" w:rsidRPr="000D439B" w:rsidTr="00B50AA8">
        <w:trPr>
          <w:trHeight w:val="454"/>
          <w:jc w:val="center"/>
        </w:trPr>
        <w:tc>
          <w:tcPr>
            <w:tcW w:w="2010" w:type="pct"/>
            <w:tcBorders>
              <w:top w:val="single" w:sz="8" w:space="0" w:color="auto"/>
              <w:bottom w:val="single" w:sz="8" w:space="0" w:color="auto"/>
            </w:tcBorders>
            <w:shd w:val="clear" w:color="auto" w:fill="D9D9D9"/>
            <w:noWrap/>
            <w:vAlign w:val="bottom"/>
            <w:hideMark/>
          </w:tcPr>
          <w:p w:rsidR="00B50AA8" w:rsidRPr="00F83E8B" w:rsidRDefault="00B50AA8" w:rsidP="00B50AA8">
            <w:pPr>
              <w:spacing w:after="0"/>
              <w:rPr>
                <w:rFonts w:ascii="Times New Roman" w:eastAsia="Times New Roman" w:hAnsi="Times New Roman"/>
                <w:b/>
                <w:color w:val="000000"/>
                <w:sz w:val="20"/>
                <w:szCs w:val="20"/>
                <w:lang w:eastAsia="pt-PT"/>
              </w:rPr>
            </w:pPr>
          </w:p>
        </w:tc>
        <w:tc>
          <w:tcPr>
            <w:tcW w:w="1252" w:type="pct"/>
            <w:tcBorders>
              <w:top w:val="single" w:sz="8" w:space="0" w:color="auto"/>
              <w:bottom w:val="single" w:sz="8" w:space="0" w:color="auto"/>
            </w:tcBorders>
            <w:shd w:val="clear" w:color="auto" w:fill="D9D9D9"/>
            <w:noWrap/>
            <w:vAlign w:val="center"/>
            <w:hideMark/>
          </w:tcPr>
          <w:p w:rsidR="00B50AA8" w:rsidRPr="00F83E8B" w:rsidRDefault="00B50AA8" w:rsidP="00B50AA8">
            <w:pPr>
              <w:spacing w:after="0"/>
              <w:jc w:val="center"/>
              <w:rPr>
                <w:rFonts w:ascii="Times New Roman" w:eastAsia="Times New Roman" w:hAnsi="Times New Roman"/>
                <w:b/>
                <w:color w:val="000000"/>
                <w:sz w:val="20"/>
                <w:szCs w:val="20"/>
                <w:lang w:eastAsia="pt-PT"/>
              </w:rPr>
            </w:pPr>
            <w:r w:rsidRPr="00F83E8B">
              <w:rPr>
                <w:rFonts w:ascii="Times New Roman" w:eastAsia="Times New Roman" w:hAnsi="Times New Roman"/>
                <w:b/>
                <w:color w:val="000000"/>
                <w:sz w:val="20"/>
                <w:szCs w:val="20"/>
                <w:lang w:eastAsia="pt-PT"/>
              </w:rPr>
              <w:t>RS</w:t>
            </w:r>
          </w:p>
        </w:tc>
        <w:tc>
          <w:tcPr>
            <w:tcW w:w="904" w:type="pct"/>
            <w:tcBorders>
              <w:top w:val="single" w:sz="8" w:space="0" w:color="auto"/>
              <w:bottom w:val="single" w:sz="8" w:space="0" w:color="auto"/>
            </w:tcBorders>
            <w:shd w:val="clear" w:color="auto" w:fill="D9D9D9"/>
            <w:noWrap/>
            <w:vAlign w:val="center"/>
            <w:hideMark/>
          </w:tcPr>
          <w:p w:rsidR="00B50AA8" w:rsidRPr="00F83E8B" w:rsidRDefault="00B50AA8" w:rsidP="00B50AA8">
            <w:pPr>
              <w:spacing w:after="0"/>
              <w:jc w:val="center"/>
              <w:rPr>
                <w:rFonts w:ascii="Times New Roman" w:eastAsia="Times New Roman" w:hAnsi="Times New Roman"/>
                <w:b/>
                <w:color w:val="000000"/>
                <w:sz w:val="20"/>
                <w:szCs w:val="20"/>
                <w:lang w:eastAsia="pt-PT"/>
              </w:rPr>
            </w:pPr>
            <w:r w:rsidRPr="00F83E8B">
              <w:rPr>
                <w:rFonts w:ascii="Times New Roman" w:eastAsia="Times New Roman" w:hAnsi="Times New Roman"/>
                <w:b/>
                <w:color w:val="000000"/>
                <w:sz w:val="20"/>
                <w:szCs w:val="20"/>
                <w:lang w:eastAsia="pt-PT"/>
              </w:rPr>
              <w:t>FA</w:t>
            </w:r>
          </w:p>
        </w:tc>
        <w:tc>
          <w:tcPr>
            <w:tcW w:w="834" w:type="pct"/>
            <w:tcBorders>
              <w:top w:val="single" w:sz="8" w:space="0" w:color="auto"/>
              <w:bottom w:val="single" w:sz="8" w:space="0" w:color="auto"/>
            </w:tcBorders>
            <w:shd w:val="clear" w:color="auto" w:fill="D9D9D9"/>
            <w:noWrap/>
            <w:vAlign w:val="center"/>
            <w:hideMark/>
          </w:tcPr>
          <w:p w:rsidR="00B50AA8" w:rsidRPr="00F83E8B" w:rsidRDefault="00B50AA8" w:rsidP="00B50AA8">
            <w:pPr>
              <w:spacing w:after="0"/>
              <w:jc w:val="center"/>
              <w:rPr>
                <w:rFonts w:ascii="Times New Roman" w:eastAsia="Times New Roman" w:hAnsi="Times New Roman"/>
                <w:b/>
                <w:color w:val="000000"/>
                <w:sz w:val="20"/>
                <w:szCs w:val="20"/>
                <w:lang w:eastAsia="pt-PT"/>
              </w:rPr>
            </w:pPr>
            <w:proofErr w:type="gramStart"/>
            <w:r w:rsidRPr="00F83E8B">
              <w:rPr>
                <w:rFonts w:ascii="Times New Roman" w:eastAsia="Times New Roman" w:hAnsi="Times New Roman"/>
                <w:b/>
                <w:color w:val="000000"/>
                <w:sz w:val="20"/>
                <w:szCs w:val="20"/>
                <w:lang w:eastAsia="pt-PT"/>
              </w:rPr>
              <w:t>p</w:t>
            </w:r>
            <w:proofErr w:type="gramEnd"/>
          </w:p>
        </w:tc>
      </w:tr>
      <w:tr w:rsidR="00B50AA8" w:rsidRPr="001A0D21" w:rsidTr="00B50AA8">
        <w:trPr>
          <w:trHeight w:val="227"/>
          <w:jc w:val="center"/>
        </w:trPr>
        <w:tc>
          <w:tcPr>
            <w:tcW w:w="5000" w:type="pct"/>
            <w:gridSpan w:val="4"/>
            <w:shd w:val="clear" w:color="auto" w:fill="D9D9D9"/>
            <w:noWrap/>
            <w:vAlign w:val="bottom"/>
            <w:hideMark/>
          </w:tcPr>
          <w:p w:rsidR="00B50AA8" w:rsidRPr="00CD625F" w:rsidRDefault="00B50AA8" w:rsidP="00B50AA8">
            <w:pPr>
              <w:spacing w:after="0"/>
              <w:rPr>
                <w:rFonts w:ascii="Times New Roman" w:eastAsia="Times New Roman" w:hAnsi="Times New Roman"/>
                <w:bCs/>
                <w:i/>
                <w:caps/>
                <w:color w:val="000000"/>
                <w:sz w:val="18"/>
                <w:szCs w:val="18"/>
                <w:lang w:eastAsia="pt-PT"/>
              </w:rPr>
            </w:pPr>
            <w:r w:rsidRPr="00CD625F">
              <w:rPr>
                <w:rFonts w:ascii="Times New Roman" w:eastAsia="Times New Roman" w:hAnsi="Times New Roman"/>
                <w:bCs/>
                <w:i/>
                <w:caps/>
                <w:color w:val="000000"/>
                <w:sz w:val="18"/>
                <w:szCs w:val="18"/>
                <w:lang w:eastAsia="pt-PT"/>
              </w:rPr>
              <w:t>Características demográficas</w:t>
            </w:r>
          </w:p>
        </w:tc>
      </w:tr>
      <w:tr w:rsidR="00B50AA8" w:rsidRPr="001A0D21" w:rsidTr="00B50AA8">
        <w:trPr>
          <w:trHeight w:val="227"/>
          <w:jc w:val="center"/>
        </w:trPr>
        <w:tc>
          <w:tcPr>
            <w:tcW w:w="2010"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Idade (anos)</w:t>
            </w:r>
          </w:p>
        </w:tc>
        <w:tc>
          <w:tcPr>
            <w:tcW w:w="1252"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66.</w:t>
            </w:r>
            <w:r w:rsidRPr="00CD625F">
              <w:rPr>
                <w:rFonts w:ascii="Times New Roman" w:hAnsi="Times New Roman"/>
                <w:sz w:val="18"/>
                <w:szCs w:val="18"/>
              </w:rPr>
              <w:t>1 ± 12.7</w:t>
            </w:r>
          </w:p>
        </w:tc>
        <w:tc>
          <w:tcPr>
            <w:tcW w:w="90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sidRPr="00CD625F">
              <w:rPr>
                <w:rFonts w:ascii="Times New Roman" w:hAnsi="Times New Roman"/>
                <w:sz w:val="18"/>
                <w:szCs w:val="18"/>
              </w:rPr>
              <w:t>75.3 ± 8.7</w:t>
            </w:r>
          </w:p>
        </w:tc>
        <w:tc>
          <w:tcPr>
            <w:tcW w:w="83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sidRPr="00CD625F">
              <w:rPr>
                <w:rFonts w:ascii="Times New Roman" w:hAnsi="Times New Roman"/>
                <w:sz w:val="18"/>
                <w:szCs w:val="18"/>
              </w:rPr>
              <w:t>&lt;0.001</w:t>
            </w:r>
            <w:r w:rsidRPr="002748EA">
              <w:rPr>
                <w:rFonts w:ascii="Times New Roman" w:hAnsi="Times New Roman"/>
                <w:sz w:val="18"/>
                <w:szCs w:val="18"/>
                <w:vertAlign w:val="superscript"/>
              </w:rPr>
              <w:t>1</w:t>
            </w:r>
          </w:p>
        </w:tc>
      </w:tr>
      <w:tr w:rsidR="00B50AA8" w:rsidRPr="001A0D21" w:rsidTr="00B50AA8">
        <w:trPr>
          <w:trHeight w:val="227"/>
          <w:jc w:val="center"/>
        </w:trPr>
        <w:tc>
          <w:tcPr>
            <w:tcW w:w="2010"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Sexo Feminino (%)</w:t>
            </w:r>
          </w:p>
        </w:tc>
        <w:tc>
          <w:tcPr>
            <w:tcW w:w="1252"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30.</w:t>
            </w:r>
            <w:r w:rsidRPr="00CD625F">
              <w:rPr>
                <w:rFonts w:ascii="Times New Roman" w:hAnsi="Times New Roman"/>
                <w:sz w:val="18"/>
                <w:szCs w:val="18"/>
              </w:rPr>
              <w:t>5</w:t>
            </w:r>
          </w:p>
        </w:tc>
        <w:tc>
          <w:tcPr>
            <w:tcW w:w="90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39.</w:t>
            </w:r>
            <w:r w:rsidRPr="00CD625F">
              <w:rPr>
                <w:rFonts w:ascii="Times New Roman" w:hAnsi="Times New Roman"/>
                <w:sz w:val="18"/>
                <w:szCs w:val="18"/>
              </w:rPr>
              <w:t>5</w:t>
            </w:r>
          </w:p>
        </w:tc>
        <w:tc>
          <w:tcPr>
            <w:tcW w:w="83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sidRPr="00CD625F">
              <w:rPr>
                <w:rFonts w:ascii="Times New Roman" w:hAnsi="Times New Roman"/>
                <w:sz w:val="18"/>
                <w:szCs w:val="18"/>
              </w:rPr>
              <w:t>0.001</w:t>
            </w:r>
            <w:r w:rsidRPr="002748EA">
              <w:rPr>
                <w:rFonts w:ascii="Times New Roman" w:hAnsi="Times New Roman"/>
                <w:sz w:val="18"/>
                <w:szCs w:val="18"/>
                <w:vertAlign w:val="superscript"/>
              </w:rPr>
              <w:t>1</w:t>
            </w:r>
          </w:p>
        </w:tc>
      </w:tr>
      <w:tr w:rsidR="00B50AA8" w:rsidRPr="001A0D21" w:rsidTr="00B50AA8">
        <w:trPr>
          <w:trHeight w:val="227"/>
          <w:jc w:val="center"/>
        </w:trPr>
        <w:tc>
          <w:tcPr>
            <w:tcW w:w="5000" w:type="pct"/>
            <w:gridSpan w:val="4"/>
            <w:shd w:val="clear" w:color="auto" w:fill="D9D9D9"/>
            <w:noWrap/>
            <w:vAlign w:val="bottom"/>
            <w:hideMark/>
          </w:tcPr>
          <w:p w:rsidR="00B50AA8" w:rsidRPr="00CD625F" w:rsidRDefault="00B50AA8" w:rsidP="00B50AA8">
            <w:pPr>
              <w:spacing w:after="0"/>
              <w:rPr>
                <w:rFonts w:ascii="Times New Roman" w:eastAsia="Times New Roman" w:hAnsi="Times New Roman"/>
                <w:bCs/>
                <w:i/>
                <w:caps/>
                <w:color w:val="000000"/>
                <w:sz w:val="18"/>
                <w:szCs w:val="18"/>
                <w:lang w:eastAsia="pt-PT"/>
              </w:rPr>
            </w:pPr>
          </w:p>
          <w:p w:rsidR="00B50AA8" w:rsidRPr="00CD625F" w:rsidRDefault="00B50AA8" w:rsidP="00B50AA8">
            <w:pPr>
              <w:spacing w:after="0"/>
              <w:rPr>
                <w:rFonts w:ascii="Times New Roman" w:eastAsia="Times New Roman" w:hAnsi="Times New Roman"/>
                <w:b/>
                <w:color w:val="000000"/>
                <w:sz w:val="18"/>
                <w:szCs w:val="18"/>
                <w:lang w:eastAsia="pt-PT"/>
              </w:rPr>
            </w:pPr>
            <w:r w:rsidRPr="00CD625F">
              <w:rPr>
                <w:rFonts w:ascii="Times New Roman" w:eastAsia="Times New Roman" w:hAnsi="Times New Roman"/>
                <w:bCs/>
                <w:i/>
                <w:caps/>
                <w:color w:val="000000"/>
                <w:sz w:val="18"/>
                <w:szCs w:val="18"/>
                <w:lang w:eastAsia="pt-PT"/>
              </w:rPr>
              <w:t>Factores de risco cardiovascular</w:t>
            </w:r>
          </w:p>
        </w:tc>
      </w:tr>
      <w:tr w:rsidR="00B50AA8" w:rsidRPr="001A0D21" w:rsidTr="00B50AA8">
        <w:trPr>
          <w:trHeight w:val="227"/>
          <w:jc w:val="center"/>
        </w:trPr>
        <w:tc>
          <w:tcPr>
            <w:tcW w:w="2010"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Índice Massa Corporal (kg/m</w:t>
            </w:r>
            <w:r w:rsidRPr="00CD625F">
              <w:rPr>
                <w:rFonts w:ascii="Times New Roman" w:eastAsia="Times New Roman" w:hAnsi="Times New Roman"/>
                <w:color w:val="000000"/>
                <w:sz w:val="18"/>
                <w:szCs w:val="18"/>
                <w:vertAlign w:val="superscript"/>
                <w:lang w:eastAsia="pt-PT"/>
              </w:rPr>
              <w:t>2</w:t>
            </w:r>
            <w:r w:rsidRPr="00CD625F">
              <w:rPr>
                <w:rFonts w:ascii="Times New Roman" w:eastAsia="Times New Roman" w:hAnsi="Times New Roman"/>
                <w:color w:val="000000"/>
                <w:sz w:val="18"/>
                <w:szCs w:val="18"/>
                <w:lang w:eastAsia="pt-PT"/>
              </w:rPr>
              <w:t>)</w:t>
            </w:r>
          </w:p>
        </w:tc>
        <w:tc>
          <w:tcPr>
            <w:tcW w:w="1252"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27.</w:t>
            </w:r>
            <w:r w:rsidRPr="00CD625F">
              <w:rPr>
                <w:rFonts w:ascii="Times New Roman" w:hAnsi="Times New Roman"/>
                <w:sz w:val="18"/>
                <w:szCs w:val="18"/>
              </w:rPr>
              <w:t xml:space="preserve">7 ± </w:t>
            </w:r>
            <w:r>
              <w:rPr>
                <w:rFonts w:ascii="Times New Roman" w:hAnsi="Times New Roman"/>
                <w:sz w:val="18"/>
                <w:szCs w:val="18"/>
              </w:rPr>
              <w:t>7.</w:t>
            </w:r>
            <w:r w:rsidRPr="00CD625F">
              <w:rPr>
                <w:rFonts w:ascii="Times New Roman" w:hAnsi="Times New Roman"/>
                <w:sz w:val="18"/>
                <w:szCs w:val="18"/>
              </w:rPr>
              <w:t>6</w:t>
            </w:r>
          </w:p>
        </w:tc>
        <w:tc>
          <w:tcPr>
            <w:tcW w:w="90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27.</w:t>
            </w:r>
            <w:r w:rsidRPr="00CD625F">
              <w:rPr>
                <w:rFonts w:ascii="Times New Roman" w:hAnsi="Times New Roman"/>
                <w:sz w:val="18"/>
                <w:szCs w:val="18"/>
              </w:rPr>
              <w:t xml:space="preserve">8 ± </w:t>
            </w:r>
            <w:r>
              <w:rPr>
                <w:rFonts w:ascii="Times New Roman" w:hAnsi="Times New Roman"/>
                <w:sz w:val="18"/>
                <w:szCs w:val="18"/>
              </w:rPr>
              <w:t>4.</w:t>
            </w:r>
            <w:r w:rsidRPr="00CD625F">
              <w:rPr>
                <w:rFonts w:ascii="Times New Roman" w:hAnsi="Times New Roman"/>
                <w:sz w:val="18"/>
                <w:szCs w:val="18"/>
              </w:rPr>
              <w:t>3</w:t>
            </w:r>
          </w:p>
        </w:tc>
        <w:tc>
          <w:tcPr>
            <w:tcW w:w="83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sz w:val="18"/>
                <w:szCs w:val="18"/>
                <w:lang w:eastAsia="pt-PT"/>
              </w:rPr>
            </w:pPr>
            <w:r>
              <w:rPr>
                <w:rFonts w:ascii="Times New Roman" w:hAnsi="Times New Roman"/>
                <w:sz w:val="18"/>
                <w:szCs w:val="18"/>
              </w:rPr>
              <w:t>0.</w:t>
            </w:r>
            <w:r w:rsidRPr="00CD625F">
              <w:rPr>
                <w:rFonts w:ascii="Times New Roman" w:hAnsi="Times New Roman"/>
                <w:sz w:val="18"/>
                <w:szCs w:val="18"/>
              </w:rPr>
              <w:t>749</w:t>
            </w:r>
          </w:p>
        </w:tc>
      </w:tr>
      <w:tr w:rsidR="00B50AA8" w:rsidRPr="001A0D21" w:rsidTr="00B50AA8">
        <w:trPr>
          <w:trHeight w:val="227"/>
          <w:jc w:val="center"/>
        </w:trPr>
        <w:tc>
          <w:tcPr>
            <w:tcW w:w="2010"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Antecedentes pessoais coronários (%)</w:t>
            </w:r>
          </w:p>
        </w:tc>
        <w:tc>
          <w:tcPr>
            <w:tcW w:w="1252"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33.</w:t>
            </w:r>
            <w:r w:rsidRPr="00CD625F">
              <w:rPr>
                <w:rFonts w:ascii="Times New Roman" w:hAnsi="Times New Roman"/>
                <w:sz w:val="18"/>
                <w:szCs w:val="18"/>
              </w:rPr>
              <w:t>6</w:t>
            </w:r>
          </w:p>
        </w:tc>
        <w:tc>
          <w:tcPr>
            <w:tcW w:w="90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40.</w:t>
            </w:r>
            <w:r w:rsidRPr="00CD625F">
              <w:rPr>
                <w:rFonts w:ascii="Times New Roman" w:hAnsi="Times New Roman"/>
                <w:sz w:val="18"/>
                <w:szCs w:val="18"/>
              </w:rPr>
              <w:t>9</w:t>
            </w:r>
          </w:p>
        </w:tc>
        <w:tc>
          <w:tcPr>
            <w:tcW w:w="83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0.</w:t>
            </w:r>
            <w:r w:rsidRPr="00CD625F">
              <w:rPr>
                <w:rFonts w:ascii="Times New Roman" w:hAnsi="Times New Roman"/>
                <w:sz w:val="18"/>
                <w:szCs w:val="18"/>
              </w:rPr>
              <w:t>011</w:t>
            </w:r>
            <w:r w:rsidRPr="002748EA">
              <w:rPr>
                <w:rFonts w:ascii="Times New Roman" w:hAnsi="Times New Roman"/>
                <w:sz w:val="18"/>
                <w:szCs w:val="18"/>
                <w:vertAlign w:val="superscript"/>
              </w:rPr>
              <w:t>1</w:t>
            </w:r>
          </w:p>
        </w:tc>
      </w:tr>
      <w:tr w:rsidR="00B50AA8" w:rsidRPr="001A0D21" w:rsidTr="00B50AA8">
        <w:trPr>
          <w:trHeight w:val="227"/>
          <w:jc w:val="center"/>
        </w:trPr>
        <w:tc>
          <w:tcPr>
            <w:tcW w:w="2010"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Antecedentes familiares (%)</w:t>
            </w:r>
          </w:p>
        </w:tc>
        <w:tc>
          <w:tcPr>
            <w:tcW w:w="1252"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11.</w:t>
            </w:r>
            <w:r w:rsidRPr="00CD625F">
              <w:rPr>
                <w:rFonts w:ascii="Times New Roman" w:hAnsi="Times New Roman"/>
                <w:sz w:val="18"/>
                <w:szCs w:val="18"/>
              </w:rPr>
              <w:t>8</w:t>
            </w:r>
          </w:p>
        </w:tc>
        <w:tc>
          <w:tcPr>
            <w:tcW w:w="90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5.</w:t>
            </w:r>
            <w:r w:rsidRPr="00CD625F">
              <w:rPr>
                <w:rFonts w:ascii="Times New Roman" w:hAnsi="Times New Roman"/>
                <w:sz w:val="18"/>
                <w:szCs w:val="18"/>
              </w:rPr>
              <w:t>7</w:t>
            </w:r>
          </w:p>
        </w:tc>
        <w:tc>
          <w:tcPr>
            <w:tcW w:w="83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sz w:val="18"/>
                <w:szCs w:val="18"/>
                <w:lang w:eastAsia="pt-PT"/>
              </w:rPr>
            </w:pPr>
            <w:r>
              <w:rPr>
                <w:rFonts w:ascii="Times New Roman" w:hAnsi="Times New Roman"/>
                <w:sz w:val="18"/>
                <w:szCs w:val="18"/>
              </w:rPr>
              <w:t>0.</w:t>
            </w:r>
            <w:r w:rsidRPr="00CD625F">
              <w:rPr>
                <w:rFonts w:ascii="Times New Roman" w:hAnsi="Times New Roman"/>
                <w:sz w:val="18"/>
                <w:szCs w:val="18"/>
              </w:rPr>
              <w:t>002</w:t>
            </w:r>
            <w:r w:rsidRPr="002748EA">
              <w:rPr>
                <w:rFonts w:ascii="Times New Roman" w:hAnsi="Times New Roman"/>
                <w:sz w:val="18"/>
                <w:szCs w:val="18"/>
                <w:vertAlign w:val="superscript"/>
              </w:rPr>
              <w:t>1</w:t>
            </w:r>
          </w:p>
        </w:tc>
      </w:tr>
      <w:tr w:rsidR="00B50AA8" w:rsidRPr="001A0D21" w:rsidTr="00B50AA8">
        <w:trPr>
          <w:trHeight w:val="227"/>
          <w:jc w:val="center"/>
        </w:trPr>
        <w:tc>
          <w:tcPr>
            <w:tcW w:w="2010"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HTA (%)</w:t>
            </w:r>
          </w:p>
        </w:tc>
        <w:tc>
          <w:tcPr>
            <w:tcW w:w="1252"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76.</w:t>
            </w:r>
            <w:r w:rsidRPr="00CD625F">
              <w:rPr>
                <w:rFonts w:ascii="Times New Roman" w:hAnsi="Times New Roman"/>
                <w:sz w:val="18"/>
                <w:szCs w:val="18"/>
              </w:rPr>
              <w:t>4</w:t>
            </w:r>
          </w:p>
        </w:tc>
        <w:tc>
          <w:tcPr>
            <w:tcW w:w="90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78.7</w:t>
            </w:r>
          </w:p>
        </w:tc>
        <w:tc>
          <w:tcPr>
            <w:tcW w:w="83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0.</w:t>
            </w:r>
            <w:r w:rsidRPr="00CD625F">
              <w:rPr>
                <w:rFonts w:ascii="Times New Roman" w:hAnsi="Times New Roman"/>
                <w:sz w:val="18"/>
                <w:szCs w:val="18"/>
              </w:rPr>
              <w:t>365</w:t>
            </w:r>
          </w:p>
        </w:tc>
      </w:tr>
      <w:tr w:rsidR="00B50AA8" w:rsidRPr="001A0D21" w:rsidTr="00B50AA8">
        <w:trPr>
          <w:trHeight w:val="227"/>
          <w:jc w:val="center"/>
        </w:trPr>
        <w:tc>
          <w:tcPr>
            <w:tcW w:w="2010"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Dislipidémia (%)</w:t>
            </w:r>
          </w:p>
        </w:tc>
        <w:tc>
          <w:tcPr>
            <w:tcW w:w="1252"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79.</w:t>
            </w:r>
            <w:r w:rsidRPr="00CD625F">
              <w:rPr>
                <w:rFonts w:ascii="Times New Roman" w:hAnsi="Times New Roman"/>
                <w:sz w:val="18"/>
                <w:szCs w:val="18"/>
              </w:rPr>
              <w:t>4</w:t>
            </w:r>
          </w:p>
        </w:tc>
        <w:tc>
          <w:tcPr>
            <w:tcW w:w="90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81.</w:t>
            </w:r>
            <w:r w:rsidRPr="00CD625F">
              <w:rPr>
                <w:rFonts w:ascii="Times New Roman" w:hAnsi="Times New Roman"/>
                <w:sz w:val="18"/>
                <w:szCs w:val="18"/>
              </w:rPr>
              <w:t>4</w:t>
            </w:r>
          </w:p>
        </w:tc>
        <w:tc>
          <w:tcPr>
            <w:tcW w:w="83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0.</w:t>
            </w:r>
            <w:r w:rsidRPr="00CD625F">
              <w:rPr>
                <w:rFonts w:ascii="Times New Roman" w:hAnsi="Times New Roman"/>
                <w:sz w:val="18"/>
                <w:szCs w:val="18"/>
              </w:rPr>
              <w:t>4</w:t>
            </w:r>
          </w:p>
        </w:tc>
      </w:tr>
      <w:tr w:rsidR="00B50AA8" w:rsidRPr="001A0D21" w:rsidTr="00B50AA8">
        <w:trPr>
          <w:trHeight w:val="227"/>
          <w:jc w:val="center"/>
        </w:trPr>
        <w:tc>
          <w:tcPr>
            <w:tcW w:w="2010"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Hábitos tabágicos (%)</w:t>
            </w:r>
          </w:p>
        </w:tc>
        <w:tc>
          <w:tcPr>
            <w:tcW w:w="1252"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16.</w:t>
            </w:r>
            <w:r w:rsidRPr="00CD625F">
              <w:rPr>
                <w:rFonts w:ascii="Times New Roman" w:hAnsi="Times New Roman"/>
                <w:sz w:val="18"/>
                <w:szCs w:val="18"/>
              </w:rPr>
              <w:t>6</w:t>
            </w:r>
          </w:p>
        </w:tc>
        <w:tc>
          <w:tcPr>
            <w:tcW w:w="90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4.</w:t>
            </w:r>
            <w:r w:rsidRPr="00CD625F">
              <w:rPr>
                <w:rFonts w:ascii="Times New Roman" w:hAnsi="Times New Roman"/>
                <w:sz w:val="18"/>
                <w:szCs w:val="18"/>
              </w:rPr>
              <w:t>7</w:t>
            </w:r>
          </w:p>
        </w:tc>
        <w:tc>
          <w:tcPr>
            <w:tcW w:w="83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sz w:val="18"/>
                <w:szCs w:val="18"/>
                <w:lang w:eastAsia="pt-PT"/>
              </w:rPr>
            </w:pPr>
            <w:r>
              <w:rPr>
                <w:rFonts w:ascii="Times New Roman" w:hAnsi="Times New Roman"/>
                <w:sz w:val="18"/>
                <w:szCs w:val="18"/>
              </w:rPr>
              <w:t>&lt;0.</w:t>
            </w:r>
            <w:r w:rsidRPr="00CD625F">
              <w:rPr>
                <w:rFonts w:ascii="Times New Roman" w:hAnsi="Times New Roman"/>
                <w:sz w:val="18"/>
                <w:szCs w:val="18"/>
              </w:rPr>
              <w:t>001</w:t>
            </w:r>
            <w:r w:rsidRPr="002748EA">
              <w:rPr>
                <w:rFonts w:ascii="Times New Roman" w:hAnsi="Times New Roman"/>
                <w:sz w:val="18"/>
                <w:szCs w:val="18"/>
                <w:vertAlign w:val="superscript"/>
              </w:rPr>
              <w:t>1</w:t>
            </w:r>
          </w:p>
        </w:tc>
      </w:tr>
      <w:tr w:rsidR="00B50AA8" w:rsidRPr="001A0D21" w:rsidTr="00B50AA8">
        <w:trPr>
          <w:trHeight w:val="227"/>
          <w:jc w:val="center"/>
        </w:trPr>
        <w:tc>
          <w:tcPr>
            <w:tcW w:w="2010" w:type="pct"/>
            <w:shd w:val="clear" w:color="auto" w:fill="D9D9D9"/>
            <w:noWrap/>
            <w:vAlign w:val="bottom"/>
          </w:tcPr>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DM tipo 2 (%)</w:t>
            </w:r>
          </w:p>
        </w:tc>
        <w:tc>
          <w:tcPr>
            <w:tcW w:w="1252" w:type="pct"/>
            <w:shd w:val="clear" w:color="auto" w:fill="D9D9D9"/>
            <w:noWrap/>
            <w:vAlign w:val="center"/>
          </w:tcPr>
          <w:p w:rsidR="00B50AA8" w:rsidRPr="00CD625F" w:rsidRDefault="00B50AA8" w:rsidP="00B50AA8">
            <w:pPr>
              <w:spacing w:after="0"/>
              <w:jc w:val="center"/>
              <w:rPr>
                <w:rFonts w:ascii="Times New Roman" w:hAnsi="Times New Roman"/>
                <w:sz w:val="18"/>
                <w:szCs w:val="18"/>
              </w:rPr>
            </w:pPr>
            <w:r>
              <w:rPr>
                <w:rFonts w:ascii="Times New Roman" w:hAnsi="Times New Roman"/>
                <w:sz w:val="18"/>
                <w:szCs w:val="18"/>
              </w:rPr>
              <w:t>32.</w:t>
            </w:r>
            <w:r w:rsidRPr="00CD625F">
              <w:rPr>
                <w:rFonts w:ascii="Times New Roman" w:hAnsi="Times New Roman"/>
                <w:sz w:val="18"/>
                <w:szCs w:val="18"/>
              </w:rPr>
              <w:t>1</w:t>
            </w:r>
          </w:p>
        </w:tc>
        <w:tc>
          <w:tcPr>
            <w:tcW w:w="904" w:type="pct"/>
            <w:shd w:val="clear" w:color="auto" w:fill="D9D9D9"/>
            <w:noWrap/>
            <w:vAlign w:val="center"/>
          </w:tcPr>
          <w:p w:rsidR="00B50AA8" w:rsidRPr="00CD625F" w:rsidRDefault="00B50AA8" w:rsidP="00B50AA8">
            <w:pPr>
              <w:spacing w:after="0"/>
              <w:jc w:val="center"/>
              <w:rPr>
                <w:rFonts w:ascii="Times New Roman" w:hAnsi="Times New Roman"/>
                <w:sz w:val="18"/>
                <w:szCs w:val="18"/>
              </w:rPr>
            </w:pPr>
            <w:r>
              <w:rPr>
                <w:rFonts w:ascii="Times New Roman" w:hAnsi="Times New Roman"/>
                <w:sz w:val="18"/>
                <w:szCs w:val="18"/>
              </w:rPr>
              <w:t>37.</w:t>
            </w:r>
            <w:r w:rsidRPr="00CD625F">
              <w:rPr>
                <w:rFonts w:ascii="Times New Roman" w:hAnsi="Times New Roman"/>
                <w:sz w:val="18"/>
                <w:szCs w:val="18"/>
              </w:rPr>
              <w:t>2</w:t>
            </w:r>
          </w:p>
        </w:tc>
        <w:tc>
          <w:tcPr>
            <w:tcW w:w="834" w:type="pct"/>
            <w:shd w:val="clear" w:color="auto" w:fill="D9D9D9"/>
            <w:noWrap/>
            <w:vAlign w:val="center"/>
          </w:tcPr>
          <w:p w:rsidR="00B50AA8" w:rsidRPr="00CD625F" w:rsidRDefault="00B50AA8" w:rsidP="00B50AA8">
            <w:pPr>
              <w:spacing w:after="0"/>
              <w:jc w:val="center"/>
              <w:rPr>
                <w:rFonts w:ascii="Times New Roman" w:hAnsi="Times New Roman"/>
                <w:sz w:val="18"/>
                <w:szCs w:val="18"/>
              </w:rPr>
            </w:pPr>
            <w:r>
              <w:rPr>
                <w:rFonts w:ascii="Times New Roman" w:hAnsi="Times New Roman"/>
                <w:sz w:val="18"/>
                <w:szCs w:val="18"/>
              </w:rPr>
              <w:t>0.</w:t>
            </w:r>
            <w:r w:rsidRPr="00CD625F">
              <w:rPr>
                <w:rFonts w:ascii="Times New Roman" w:hAnsi="Times New Roman"/>
                <w:sz w:val="18"/>
                <w:szCs w:val="18"/>
              </w:rPr>
              <w:t>072</w:t>
            </w:r>
          </w:p>
        </w:tc>
      </w:tr>
      <w:tr w:rsidR="00B50AA8" w:rsidRPr="001A0D21" w:rsidTr="00B50AA8">
        <w:trPr>
          <w:trHeight w:val="227"/>
          <w:jc w:val="center"/>
        </w:trPr>
        <w:tc>
          <w:tcPr>
            <w:tcW w:w="2010" w:type="pct"/>
            <w:shd w:val="clear" w:color="auto" w:fill="D9D9D9"/>
            <w:noWrap/>
            <w:vAlign w:val="bottom"/>
          </w:tcPr>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Dismetabolismos glucídicos (%)</w:t>
            </w:r>
          </w:p>
        </w:tc>
        <w:tc>
          <w:tcPr>
            <w:tcW w:w="1252" w:type="pct"/>
            <w:shd w:val="clear" w:color="auto" w:fill="D9D9D9"/>
            <w:noWrap/>
            <w:vAlign w:val="center"/>
          </w:tcPr>
          <w:p w:rsidR="00B50AA8" w:rsidRPr="00CD625F" w:rsidRDefault="00B50AA8" w:rsidP="00B50AA8">
            <w:pPr>
              <w:spacing w:after="0"/>
              <w:jc w:val="center"/>
              <w:rPr>
                <w:rFonts w:ascii="Times New Roman" w:hAnsi="Times New Roman"/>
                <w:sz w:val="18"/>
                <w:szCs w:val="18"/>
              </w:rPr>
            </w:pPr>
            <w:r>
              <w:rPr>
                <w:rFonts w:ascii="Times New Roman" w:hAnsi="Times New Roman"/>
                <w:sz w:val="18"/>
                <w:szCs w:val="18"/>
              </w:rPr>
              <w:t>19.</w:t>
            </w:r>
            <w:r w:rsidRPr="00CD625F">
              <w:rPr>
                <w:rFonts w:ascii="Times New Roman" w:hAnsi="Times New Roman"/>
                <w:sz w:val="18"/>
                <w:szCs w:val="18"/>
              </w:rPr>
              <w:t>4</w:t>
            </w:r>
          </w:p>
        </w:tc>
        <w:tc>
          <w:tcPr>
            <w:tcW w:w="904" w:type="pct"/>
            <w:shd w:val="clear" w:color="auto" w:fill="D9D9D9"/>
            <w:noWrap/>
            <w:vAlign w:val="center"/>
          </w:tcPr>
          <w:p w:rsidR="00B50AA8" w:rsidRPr="00CD625F" w:rsidRDefault="00B50AA8" w:rsidP="00B50AA8">
            <w:pPr>
              <w:spacing w:after="0"/>
              <w:jc w:val="center"/>
              <w:rPr>
                <w:rFonts w:ascii="Times New Roman" w:hAnsi="Times New Roman"/>
                <w:sz w:val="18"/>
                <w:szCs w:val="18"/>
              </w:rPr>
            </w:pPr>
            <w:r>
              <w:rPr>
                <w:rFonts w:ascii="Times New Roman" w:hAnsi="Times New Roman"/>
                <w:sz w:val="18"/>
                <w:szCs w:val="18"/>
              </w:rPr>
              <w:t>25.</w:t>
            </w:r>
            <w:r w:rsidRPr="00CD625F">
              <w:rPr>
                <w:rFonts w:ascii="Times New Roman" w:hAnsi="Times New Roman"/>
                <w:sz w:val="18"/>
                <w:szCs w:val="18"/>
              </w:rPr>
              <w:t>4</w:t>
            </w:r>
          </w:p>
        </w:tc>
        <w:tc>
          <w:tcPr>
            <w:tcW w:w="834" w:type="pct"/>
            <w:shd w:val="clear" w:color="auto" w:fill="D9D9D9"/>
            <w:noWrap/>
            <w:vAlign w:val="center"/>
          </w:tcPr>
          <w:p w:rsidR="00B50AA8" w:rsidRPr="00CD625F" w:rsidRDefault="00B50AA8" w:rsidP="00B50AA8">
            <w:pPr>
              <w:spacing w:after="0"/>
              <w:jc w:val="center"/>
              <w:rPr>
                <w:rFonts w:ascii="Times New Roman" w:hAnsi="Times New Roman"/>
                <w:sz w:val="18"/>
                <w:szCs w:val="18"/>
              </w:rPr>
            </w:pPr>
            <w:r>
              <w:rPr>
                <w:rFonts w:ascii="Times New Roman" w:hAnsi="Times New Roman"/>
                <w:sz w:val="18"/>
                <w:szCs w:val="18"/>
              </w:rPr>
              <w:t>0.</w:t>
            </w:r>
            <w:r w:rsidRPr="00CD625F">
              <w:rPr>
                <w:rFonts w:ascii="Times New Roman" w:hAnsi="Times New Roman"/>
                <w:sz w:val="18"/>
                <w:szCs w:val="18"/>
              </w:rPr>
              <w:t>04</w:t>
            </w:r>
            <w:r w:rsidRPr="002748EA">
              <w:rPr>
                <w:rFonts w:ascii="Times New Roman" w:hAnsi="Times New Roman"/>
                <w:sz w:val="18"/>
                <w:szCs w:val="18"/>
                <w:vertAlign w:val="superscript"/>
              </w:rPr>
              <w:t>1</w:t>
            </w:r>
          </w:p>
        </w:tc>
      </w:tr>
      <w:tr w:rsidR="00B50AA8" w:rsidRPr="001A0D21" w:rsidTr="00B50AA8">
        <w:trPr>
          <w:trHeight w:val="227"/>
          <w:jc w:val="center"/>
        </w:trPr>
        <w:tc>
          <w:tcPr>
            <w:tcW w:w="5000" w:type="pct"/>
            <w:gridSpan w:val="4"/>
            <w:shd w:val="clear" w:color="auto" w:fill="D9D9D9"/>
            <w:noWrap/>
            <w:vAlign w:val="bottom"/>
            <w:hideMark/>
          </w:tcPr>
          <w:p w:rsidR="00B50AA8" w:rsidRPr="00CD625F" w:rsidRDefault="00B50AA8" w:rsidP="00B50AA8">
            <w:pPr>
              <w:spacing w:after="0"/>
              <w:rPr>
                <w:rFonts w:ascii="Times New Roman" w:eastAsia="Times New Roman" w:hAnsi="Times New Roman"/>
                <w:bCs/>
                <w:i/>
                <w:caps/>
                <w:color w:val="000000"/>
                <w:sz w:val="18"/>
                <w:szCs w:val="18"/>
                <w:lang w:eastAsia="pt-PT"/>
              </w:rPr>
            </w:pPr>
          </w:p>
          <w:p w:rsidR="00B50AA8" w:rsidRPr="00CD625F" w:rsidRDefault="00B50AA8" w:rsidP="00B50AA8">
            <w:pPr>
              <w:spacing w:after="0"/>
              <w:rPr>
                <w:rFonts w:ascii="Times New Roman" w:eastAsia="Times New Roman" w:hAnsi="Times New Roman"/>
                <w:b/>
                <w:color w:val="000000"/>
                <w:sz w:val="18"/>
                <w:szCs w:val="18"/>
                <w:lang w:eastAsia="pt-PT"/>
              </w:rPr>
            </w:pPr>
            <w:r w:rsidRPr="00CD625F">
              <w:rPr>
                <w:rFonts w:ascii="Times New Roman" w:eastAsia="Times New Roman" w:hAnsi="Times New Roman"/>
                <w:bCs/>
                <w:i/>
                <w:caps/>
                <w:color w:val="000000"/>
                <w:sz w:val="18"/>
                <w:szCs w:val="18"/>
                <w:lang w:eastAsia="pt-PT"/>
              </w:rPr>
              <w:t>Dados laboratoriais</w:t>
            </w:r>
          </w:p>
        </w:tc>
      </w:tr>
      <w:tr w:rsidR="00B50AA8" w:rsidRPr="001A0D21" w:rsidTr="00B50AA8">
        <w:trPr>
          <w:trHeight w:val="227"/>
          <w:jc w:val="center"/>
        </w:trPr>
        <w:tc>
          <w:tcPr>
            <w:tcW w:w="2010"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TFG (</w:t>
            </w:r>
            <w:proofErr w:type="spellStart"/>
            <w:r w:rsidRPr="00CD625F">
              <w:rPr>
                <w:rFonts w:ascii="Times New Roman" w:eastAsia="Times New Roman" w:hAnsi="Times New Roman"/>
                <w:color w:val="000000"/>
                <w:sz w:val="18"/>
                <w:szCs w:val="18"/>
                <w:lang w:eastAsia="pt-PT"/>
              </w:rPr>
              <w:t>mL</w:t>
            </w:r>
            <w:proofErr w:type="spellEnd"/>
            <w:r w:rsidRPr="00CD625F">
              <w:rPr>
                <w:rFonts w:ascii="Times New Roman" w:eastAsia="Times New Roman" w:hAnsi="Times New Roman"/>
                <w:color w:val="000000"/>
                <w:sz w:val="18"/>
                <w:szCs w:val="18"/>
                <w:lang w:eastAsia="pt-PT"/>
              </w:rPr>
              <w:t>/min)</w:t>
            </w:r>
          </w:p>
        </w:tc>
        <w:tc>
          <w:tcPr>
            <w:tcW w:w="1252"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sidRPr="00CD625F">
              <w:rPr>
                <w:rFonts w:ascii="Times New Roman" w:hAnsi="Times New Roman"/>
                <w:sz w:val="18"/>
                <w:szCs w:val="18"/>
              </w:rPr>
              <w:t>76.6 ± 36.6</w:t>
            </w:r>
          </w:p>
        </w:tc>
        <w:tc>
          <w:tcPr>
            <w:tcW w:w="90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sidRPr="00CD625F">
              <w:rPr>
                <w:rFonts w:ascii="Times New Roman" w:hAnsi="Times New Roman"/>
                <w:sz w:val="18"/>
                <w:szCs w:val="18"/>
              </w:rPr>
              <w:t>57.3 ± 26.2</w:t>
            </w:r>
          </w:p>
        </w:tc>
        <w:tc>
          <w:tcPr>
            <w:tcW w:w="83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&lt;0.</w:t>
            </w:r>
            <w:r w:rsidRPr="00CD625F">
              <w:rPr>
                <w:rFonts w:ascii="Times New Roman" w:hAnsi="Times New Roman"/>
                <w:sz w:val="18"/>
                <w:szCs w:val="18"/>
              </w:rPr>
              <w:t>001</w:t>
            </w:r>
            <w:r w:rsidRPr="002748EA">
              <w:rPr>
                <w:rFonts w:ascii="Times New Roman" w:hAnsi="Times New Roman"/>
                <w:sz w:val="18"/>
                <w:szCs w:val="18"/>
                <w:vertAlign w:val="superscript"/>
              </w:rPr>
              <w:t>1</w:t>
            </w:r>
          </w:p>
        </w:tc>
      </w:tr>
      <w:tr w:rsidR="00B50AA8" w:rsidRPr="001A0D21" w:rsidTr="00B50AA8">
        <w:trPr>
          <w:trHeight w:val="227"/>
          <w:jc w:val="center"/>
        </w:trPr>
        <w:tc>
          <w:tcPr>
            <w:tcW w:w="2010"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Creatinina inicial (mg/</w:t>
            </w:r>
            <w:proofErr w:type="spellStart"/>
            <w:r w:rsidRPr="00CD625F">
              <w:rPr>
                <w:rFonts w:ascii="Times New Roman" w:eastAsia="Times New Roman" w:hAnsi="Times New Roman"/>
                <w:color w:val="000000"/>
                <w:sz w:val="18"/>
                <w:szCs w:val="18"/>
                <w:lang w:eastAsia="pt-PT"/>
              </w:rPr>
              <w:t>dL</w:t>
            </w:r>
            <w:proofErr w:type="spellEnd"/>
            <w:r w:rsidRPr="00CD625F">
              <w:rPr>
                <w:rFonts w:ascii="Times New Roman" w:eastAsia="Times New Roman" w:hAnsi="Times New Roman"/>
                <w:color w:val="000000"/>
                <w:sz w:val="18"/>
                <w:szCs w:val="18"/>
                <w:lang w:eastAsia="pt-PT"/>
              </w:rPr>
              <w:t>)</w:t>
            </w:r>
          </w:p>
        </w:tc>
        <w:tc>
          <w:tcPr>
            <w:tcW w:w="1252" w:type="pct"/>
            <w:shd w:val="clear" w:color="auto" w:fill="D9D9D9"/>
            <w:noWrap/>
            <w:vAlign w:val="bottom"/>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1.18 ± 0.85</w:t>
            </w:r>
          </w:p>
        </w:tc>
        <w:tc>
          <w:tcPr>
            <w:tcW w:w="904" w:type="pct"/>
            <w:shd w:val="clear" w:color="auto" w:fill="D9D9D9"/>
            <w:noWrap/>
            <w:vAlign w:val="bottom"/>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1.29 ± 0.</w:t>
            </w:r>
            <w:r w:rsidRPr="00CD625F">
              <w:rPr>
                <w:rFonts w:ascii="Times New Roman" w:eastAsia="Times New Roman" w:hAnsi="Times New Roman"/>
                <w:color w:val="000000"/>
                <w:sz w:val="18"/>
                <w:szCs w:val="18"/>
                <w:lang w:eastAsia="pt-PT"/>
              </w:rPr>
              <w:t>81</w:t>
            </w:r>
          </w:p>
        </w:tc>
        <w:tc>
          <w:tcPr>
            <w:tcW w:w="83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0.051</w:t>
            </w:r>
          </w:p>
        </w:tc>
      </w:tr>
      <w:tr w:rsidR="00B50AA8" w:rsidRPr="0081392E" w:rsidTr="00B50AA8">
        <w:trPr>
          <w:trHeight w:val="227"/>
          <w:jc w:val="center"/>
        </w:trPr>
        <w:tc>
          <w:tcPr>
            <w:tcW w:w="2010"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Hemoglobina (g/L)</w:t>
            </w:r>
          </w:p>
        </w:tc>
        <w:tc>
          <w:tcPr>
            <w:tcW w:w="1252"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val="en-US" w:eastAsia="pt-PT"/>
              </w:rPr>
            </w:pPr>
            <w:r w:rsidRPr="00CD625F">
              <w:rPr>
                <w:rFonts w:ascii="Times New Roman" w:eastAsia="Times New Roman" w:hAnsi="Times New Roman"/>
                <w:color w:val="000000"/>
                <w:sz w:val="18"/>
                <w:szCs w:val="18"/>
                <w:lang w:val="en-US" w:eastAsia="pt-PT"/>
              </w:rPr>
              <w:t>13.58 ± 1.78</w:t>
            </w:r>
          </w:p>
        </w:tc>
        <w:tc>
          <w:tcPr>
            <w:tcW w:w="90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val="en-US" w:eastAsia="pt-PT"/>
              </w:rPr>
            </w:pPr>
            <w:r w:rsidRPr="00CD625F">
              <w:rPr>
                <w:rFonts w:ascii="Times New Roman" w:eastAsia="Times New Roman" w:hAnsi="Times New Roman"/>
                <w:color w:val="000000"/>
                <w:sz w:val="18"/>
                <w:szCs w:val="18"/>
                <w:lang w:val="en-US" w:eastAsia="pt-PT"/>
              </w:rPr>
              <w:t>13.05 ± 1,95</w:t>
            </w:r>
          </w:p>
        </w:tc>
        <w:tc>
          <w:tcPr>
            <w:tcW w:w="83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val="en-US" w:eastAsia="pt-PT"/>
              </w:rPr>
            </w:pPr>
            <w:r>
              <w:rPr>
                <w:rFonts w:ascii="Times New Roman" w:eastAsia="Times New Roman" w:hAnsi="Times New Roman"/>
                <w:color w:val="000000"/>
                <w:sz w:val="18"/>
                <w:szCs w:val="18"/>
                <w:lang w:val="en-US" w:eastAsia="pt-PT"/>
              </w:rPr>
              <w:t>&lt;0.001</w:t>
            </w:r>
            <w:r w:rsidRPr="002748EA">
              <w:rPr>
                <w:rFonts w:ascii="Times New Roman" w:hAnsi="Times New Roman"/>
                <w:sz w:val="18"/>
                <w:szCs w:val="18"/>
                <w:vertAlign w:val="superscript"/>
              </w:rPr>
              <w:t>1</w:t>
            </w:r>
          </w:p>
        </w:tc>
      </w:tr>
      <w:tr w:rsidR="00B50AA8" w:rsidRPr="0081392E" w:rsidTr="00B50AA8">
        <w:trPr>
          <w:trHeight w:val="227"/>
          <w:jc w:val="center"/>
        </w:trPr>
        <w:tc>
          <w:tcPr>
            <w:tcW w:w="2010"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val="en-US" w:eastAsia="pt-PT"/>
              </w:rPr>
            </w:pPr>
            <w:r w:rsidRPr="00CD625F">
              <w:rPr>
                <w:rFonts w:ascii="Times New Roman" w:eastAsia="Times New Roman" w:hAnsi="Times New Roman"/>
                <w:color w:val="000000"/>
                <w:sz w:val="18"/>
                <w:szCs w:val="18"/>
                <w:lang w:val="en-US" w:eastAsia="pt-PT"/>
              </w:rPr>
              <w:t>HbA1C max (%)</w:t>
            </w:r>
          </w:p>
        </w:tc>
        <w:tc>
          <w:tcPr>
            <w:tcW w:w="1252"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val="en-US" w:eastAsia="pt-PT"/>
              </w:rPr>
            </w:pPr>
            <w:r>
              <w:rPr>
                <w:rFonts w:ascii="Times New Roman" w:eastAsia="Times New Roman" w:hAnsi="Times New Roman"/>
                <w:color w:val="000000"/>
                <w:sz w:val="18"/>
                <w:szCs w:val="18"/>
                <w:lang w:val="en-US" w:eastAsia="pt-PT"/>
              </w:rPr>
              <w:t>6.</w:t>
            </w:r>
            <w:r w:rsidRPr="00CD625F">
              <w:rPr>
                <w:rFonts w:ascii="Times New Roman" w:eastAsia="Times New Roman" w:hAnsi="Times New Roman"/>
                <w:color w:val="000000"/>
                <w:sz w:val="18"/>
                <w:szCs w:val="18"/>
                <w:lang w:val="en-US" w:eastAsia="pt-PT"/>
              </w:rPr>
              <w:t>4 ± 1.3</w:t>
            </w:r>
          </w:p>
        </w:tc>
        <w:tc>
          <w:tcPr>
            <w:tcW w:w="90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val="en-US" w:eastAsia="pt-PT"/>
              </w:rPr>
            </w:pPr>
            <w:r w:rsidRPr="00CD625F">
              <w:rPr>
                <w:rFonts w:ascii="Times New Roman" w:eastAsia="Times New Roman" w:hAnsi="Times New Roman"/>
                <w:color w:val="000000"/>
                <w:sz w:val="18"/>
                <w:szCs w:val="18"/>
                <w:lang w:val="en-US" w:eastAsia="pt-PT"/>
              </w:rPr>
              <w:t>6.5 ± 1.1</w:t>
            </w:r>
          </w:p>
        </w:tc>
        <w:tc>
          <w:tcPr>
            <w:tcW w:w="83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val="en-US" w:eastAsia="pt-PT"/>
              </w:rPr>
            </w:pPr>
            <w:r>
              <w:rPr>
                <w:rFonts w:ascii="Times New Roman" w:eastAsia="Times New Roman" w:hAnsi="Times New Roman"/>
                <w:color w:val="000000"/>
                <w:sz w:val="18"/>
                <w:szCs w:val="18"/>
                <w:lang w:val="en-US" w:eastAsia="pt-PT"/>
              </w:rPr>
              <w:t>0.571</w:t>
            </w:r>
          </w:p>
        </w:tc>
      </w:tr>
      <w:tr w:rsidR="00B50AA8" w:rsidRPr="0081392E" w:rsidTr="00B50AA8">
        <w:trPr>
          <w:trHeight w:val="227"/>
          <w:jc w:val="center"/>
        </w:trPr>
        <w:tc>
          <w:tcPr>
            <w:tcW w:w="2010"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val="en-US" w:eastAsia="pt-PT"/>
              </w:rPr>
            </w:pPr>
            <w:proofErr w:type="spellStart"/>
            <w:r w:rsidRPr="00CD625F">
              <w:rPr>
                <w:rFonts w:ascii="Times New Roman" w:eastAsia="Times New Roman" w:hAnsi="Times New Roman"/>
                <w:color w:val="000000"/>
                <w:sz w:val="18"/>
                <w:szCs w:val="18"/>
                <w:lang w:val="en-US" w:eastAsia="pt-PT"/>
              </w:rPr>
              <w:t>Colesterol</w:t>
            </w:r>
            <w:proofErr w:type="spellEnd"/>
            <w:r w:rsidRPr="00CD625F">
              <w:rPr>
                <w:rFonts w:ascii="Times New Roman" w:eastAsia="Times New Roman" w:hAnsi="Times New Roman"/>
                <w:color w:val="000000"/>
                <w:sz w:val="18"/>
                <w:szCs w:val="18"/>
                <w:lang w:val="en-US" w:eastAsia="pt-PT"/>
              </w:rPr>
              <w:t xml:space="preserve"> total max (mg/</w:t>
            </w:r>
            <w:proofErr w:type="spellStart"/>
            <w:r w:rsidRPr="00CD625F">
              <w:rPr>
                <w:rFonts w:ascii="Times New Roman" w:eastAsia="Times New Roman" w:hAnsi="Times New Roman"/>
                <w:color w:val="000000"/>
                <w:sz w:val="18"/>
                <w:szCs w:val="18"/>
                <w:lang w:val="en-US" w:eastAsia="pt-PT"/>
              </w:rPr>
              <w:t>dL</w:t>
            </w:r>
            <w:proofErr w:type="spellEnd"/>
            <w:r w:rsidRPr="00CD625F">
              <w:rPr>
                <w:rFonts w:ascii="Times New Roman" w:eastAsia="Times New Roman" w:hAnsi="Times New Roman"/>
                <w:color w:val="000000"/>
                <w:sz w:val="18"/>
                <w:szCs w:val="18"/>
                <w:lang w:val="en-US" w:eastAsia="pt-PT"/>
              </w:rPr>
              <w:t>)</w:t>
            </w:r>
          </w:p>
        </w:tc>
        <w:tc>
          <w:tcPr>
            <w:tcW w:w="1252"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val="en-US" w:eastAsia="pt-PT"/>
              </w:rPr>
            </w:pPr>
            <w:r>
              <w:rPr>
                <w:rFonts w:ascii="Times New Roman" w:hAnsi="Times New Roman"/>
                <w:sz w:val="18"/>
                <w:szCs w:val="18"/>
              </w:rPr>
              <w:t>189.</w:t>
            </w:r>
            <w:r w:rsidRPr="00CD625F">
              <w:rPr>
                <w:rFonts w:ascii="Times New Roman" w:hAnsi="Times New Roman"/>
                <w:sz w:val="18"/>
                <w:szCs w:val="18"/>
              </w:rPr>
              <w:t xml:space="preserve">2 ± </w:t>
            </w:r>
            <w:r>
              <w:rPr>
                <w:rFonts w:ascii="Times New Roman" w:hAnsi="Times New Roman"/>
                <w:sz w:val="18"/>
                <w:szCs w:val="18"/>
              </w:rPr>
              <w:t>50.</w:t>
            </w:r>
            <w:r w:rsidRPr="00CD625F">
              <w:rPr>
                <w:rFonts w:ascii="Times New Roman" w:hAnsi="Times New Roman"/>
                <w:sz w:val="18"/>
                <w:szCs w:val="18"/>
              </w:rPr>
              <w:t>4</w:t>
            </w:r>
          </w:p>
        </w:tc>
        <w:tc>
          <w:tcPr>
            <w:tcW w:w="90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val="en-US" w:eastAsia="pt-PT"/>
              </w:rPr>
            </w:pPr>
            <w:r w:rsidRPr="00CD625F">
              <w:rPr>
                <w:rFonts w:ascii="Times New Roman" w:hAnsi="Times New Roman"/>
                <w:sz w:val="18"/>
                <w:szCs w:val="18"/>
              </w:rPr>
              <w:t xml:space="preserve">181 ± </w:t>
            </w:r>
            <w:r>
              <w:rPr>
                <w:rFonts w:ascii="Times New Roman" w:hAnsi="Times New Roman"/>
                <w:sz w:val="18"/>
                <w:szCs w:val="18"/>
              </w:rPr>
              <w:t>43</w:t>
            </w:r>
          </w:p>
        </w:tc>
        <w:tc>
          <w:tcPr>
            <w:tcW w:w="83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val="en-US" w:eastAsia="pt-PT"/>
              </w:rPr>
            </w:pPr>
            <w:r>
              <w:rPr>
                <w:rFonts w:ascii="Times New Roman" w:eastAsia="Times New Roman" w:hAnsi="Times New Roman"/>
                <w:color w:val="000000"/>
                <w:sz w:val="18"/>
                <w:szCs w:val="18"/>
                <w:lang w:val="en-US" w:eastAsia="pt-PT"/>
              </w:rPr>
              <w:t>0.1</w:t>
            </w:r>
          </w:p>
        </w:tc>
      </w:tr>
      <w:tr w:rsidR="00B50AA8" w:rsidRPr="0081392E" w:rsidTr="00B50AA8">
        <w:trPr>
          <w:trHeight w:val="227"/>
          <w:jc w:val="center"/>
        </w:trPr>
        <w:tc>
          <w:tcPr>
            <w:tcW w:w="2010"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val="en-US" w:eastAsia="pt-PT"/>
              </w:rPr>
            </w:pPr>
            <w:r w:rsidRPr="00CD625F">
              <w:rPr>
                <w:rFonts w:ascii="Times New Roman" w:eastAsia="Times New Roman" w:hAnsi="Times New Roman"/>
                <w:color w:val="000000"/>
                <w:sz w:val="18"/>
                <w:szCs w:val="18"/>
                <w:lang w:val="en-US" w:eastAsia="pt-PT"/>
              </w:rPr>
              <w:t>LDL max (mg/</w:t>
            </w:r>
            <w:proofErr w:type="spellStart"/>
            <w:r w:rsidRPr="00CD625F">
              <w:rPr>
                <w:rFonts w:ascii="Times New Roman" w:eastAsia="Times New Roman" w:hAnsi="Times New Roman"/>
                <w:color w:val="000000"/>
                <w:sz w:val="18"/>
                <w:szCs w:val="18"/>
                <w:lang w:val="en-US" w:eastAsia="pt-PT"/>
              </w:rPr>
              <w:t>dL</w:t>
            </w:r>
            <w:proofErr w:type="spellEnd"/>
            <w:r w:rsidRPr="00CD625F">
              <w:rPr>
                <w:rFonts w:ascii="Times New Roman" w:eastAsia="Times New Roman" w:hAnsi="Times New Roman"/>
                <w:color w:val="000000"/>
                <w:sz w:val="18"/>
                <w:szCs w:val="18"/>
                <w:lang w:val="en-US" w:eastAsia="pt-PT"/>
              </w:rPr>
              <w:t>)</w:t>
            </w:r>
          </w:p>
        </w:tc>
        <w:tc>
          <w:tcPr>
            <w:tcW w:w="1252"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val="en-US" w:eastAsia="pt-PT"/>
              </w:rPr>
            </w:pPr>
            <w:r>
              <w:rPr>
                <w:rFonts w:ascii="Times New Roman" w:hAnsi="Times New Roman"/>
                <w:sz w:val="18"/>
                <w:szCs w:val="18"/>
              </w:rPr>
              <w:t>127.</w:t>
            </w:r>
            <w:r w:rsidRPr="00CD625F">
              <w:rPr>
                <w:rFonts w:ascii="Times New Roman" w:hAnsi="Times New Roman"/>
                <w:sz w:val="18"/>
                <w:szCs w:val="18"/>
              </w:rPr>
              <w:t xml:space="preserve">1 ± </w:t>
            </w:r>
            <w:r>
              <w:rPr>
                <w:rFonts w:ascii="Times New Roman" w:hAnsi="Times New Roman"/>
                <w:sz w:val="18"/>
                <w:szCs w:val="18"/>
              </w:rPr>
              <w:t>37.</w:t>
            </w:r>
            <w:r w:rsidRPr="00CD625F">
              <w:rPr>
                <w:rFonts w:ascii="Times New Roman" w:hAnsi="Times New Roman"/>
                <w:sz w:val="18"/>
                <w:szCs w:val="18"/>
              </w:rPr>
              <w:t>7</w:t>
            </w:r>
          </w:p>
        </w:tc>
        <w:tc>
          <w:tcPr>
            <w:tcW w:w="90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val="en-US" w:eastAsia="pt-PT"/>
              </w:rPr>
            </w:pPr>
            <w:r>
              <w:rPr>
                <w:rFonts w:ascii="Times New Roman" w:hAnsi="Times New Roman"/>
                <w:sz w:val="18"/>
                <w:szCs w:val="18"/>
              </w:rPr>
              <w:t>120.</w:t>
            </w:r>
            <w:r w:rsidRPr="00CD625F">
              <w:rPr>
                <w:rFonts w:ascii="Times New Roman" w:hAnsi="Times New Roman"/>
                <w:sz w:val="18"/>
                <w:szCs w:val="18"/>
              </w:rPr>
              <w:t xml:space="preserve">4 ± </w:t>
            </w:r>
            <w:r>
              <w:rPr>
                <w:rFonts w:ascii="Times New Roman" w:hAnsi="Times New Roman"/>
                <w:sz w:val="18"/>
                <w:szCs w:val="18"/>
              </w:rPr>
              <w:t>32.</w:t>
            </w:r>
            <w:r w:rsidRPr="00CD625F">
              <w:rPr>
                <w:rFonts w:ascii="Times New Roman" w:hAnsi="Times New Roman"/>
                <w:sz w:val="18"/>
                <w:szCs w:val="18"/>
              </w:rPr>
              <w:t>9</w:t>
            </w:r>
          </w:p>
        </w:tc>
        <w:tc>
          <w:tcPr>
            <w:tcW w:w="83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val="en-US" w:eastAsia="pt-PT"/>
              </w:rPr>
            </w:pPr>
            <w:r>
              <w:rPr>
                <w:rFonts w:ascii="Times New Roman" w:eastAsia="Times New Roman" w:hAnsi="Times New Roman"/>
                <w:color w:val="000000"/>
                <w:sz w:val="18"/>
                <w:szCs w:val="18"/>
                <w:lang w:val="en-US" w:eastAsia="pt-PT"/>
              </w:rPr>
              <w:t>0.052</w:t>
            </w:r>
          </w:p>
        </w:tc>
      </w:tr>
      <w:tr w:rsidR="00B50AA8" w:rsidRPr="001A0D21" w:rsidTr="00B50AA8">
        <w:trPr>
          <w:trHeight w:val="227"/>
          <w:jc w:val="center"/>
        </w:trPr>
        <w:tc>
          <w:tcPr>
            <w:tcW w:w="2010"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val="en-US" w:eastAsia="pt-PT"/>
              </w:rPr>
              <w:t xml:space="preserve">HDL max </w:t>
            </w:r>
            <w:r w:rsidRPr="00CD625F">
              <w:rPr>
                <w:rFonts w:ascii="Times New Roman" w:eastAsia="Times New Roman" w:hAnsi="Times New Roman"/>
                <w:color w:val="000000"/>
                <w:sz w:val="18"/>
                <w:szCs w:val="18"/>
                <w:lang w:eastAsia="pt-PT"/>
              </w:rPr>
              <w:t>(mg/</w:t>
            </w:r>
            <w:proofErr w:type="spellStart"/>
            <w:r w:rsidRPr="00CD625F">
              <w:rPr>
                <w:rFonts w:ascii="Times New Roman" w:eastAsia="Times New Roman" w:hAnsi="Times New Roman"/>
                <w:color w:val="000000"/>
                <w:sz w:val="18"/>
                <w:szCs w:val="18"/>
                <w:lang w:eastAsia="pt-PT"/>
              </w:rPr>
              <w:t>dL</w:t>
            </w:r>
            <w:proofErr w:type="spellEnd"/>
            <w:r w:rsidRPr="00CD625F">
              <w:rPr>
                <w:rFonts w:ascii="Times New Roman" w:eastAsia="Times New Roman" w:hAnsi="Times New Roman"/>
                <w:color w:val="000000"/>
                <w:sz w:val="18"/>
                <w:szCs w:val="18"/>
                <w:lang w:eastAsia="pt-PT"/>
              </w:rPr>
              <w:t>)</w:t>
            </w:r>
          </w:p>
        </w:tc>
        <w:tc>
          <w:tcPr>
            <w:tcW w:w="1252"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41.</w:t>
            </w:r>
            <w:r w:rsidRPr="00CD625F">
              <w:rPr>
                <w:rFonts w:ascii="Times New Roman" w:hAnsi="Times New Roman"/>
                <w:sz w:val="18"/>
                <w:szCs w:val="18"/>
              </w:rPr>
              <w:t xml:space="preserve">6 ± </w:t>
            </w:r>
            <w:r>
              <w:rPr>
                <w:rFonts w:ascii="Times New Roman" w:hAnsi="Times New Roman"/>
                <w:sz w:val="18"/>
                <w:szCs w:val="18"/>
              </w:rPr>
              <w:t>10.</w:t>
            </w:r>
            <w:r w:rsidRPr="00CD625F">
              <w:rPr>
                <w:rFonts w:ascii="Times New Roman" w:hAnsi="Times New Roman"/>
                <w:sz w:val="18"/>
                <w:szCs w:val="18"/>
              </w:rPr>
              <w:t>7</w:t>
            </w:r>
          </w:p>
        </w:tc>
        <w:tc>
          <w:tcPr>
            <w:tcW w:w="90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43.</w:t>
            </w:r>
            <w:r w:rsidRPr="00CD625F">
              <w:rPr>
                <w:rFonts w:ascii="Times New Roman" w:hAnsi="Times New Roman"/>
                <w:sz w:val="18"/>
                <w:szCs w:val="18"/>
              </w:rPr>
              <w:t xml:space="preserve">7 ± </w:t>
            </w:r>
            <w:r>
              <w:rPr>
                <w:rFonts w:ascii="Times New Roman" w:hAnsi="Times New Roman"/>
                <w:sz w:val="18"/>
                <w:szCs w:val="18"/>
              </w:rPr>
              <w:t>10.</w:t>
            </w:r>
            <w:r w:rsidRPr="00CD625F">
              <w:rPr>
                <w:rFonts w:ascii="Times New Roman" w:hAnsi="Times New Roman"/>
                <w:sz w:val="18"/>
                <w:szCs w:val="18"/>
              </w:rPr>
              <w:t>7</w:t>
            </w:r>
          </w:p>
        </w:tc>
        <w:tc>
          <w:tcPr>
            <w:tcW w:w="83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0.028</w:t>
            </w:r>
            <w:r w:rsidRPr="002748EA">
              <w:rPr>
                <w:rFonts w:ascii="Times New Roman" w:hAnsi="Times New Roman"/>
                <w:sz w:val="18"/>
                <w:szCs w:val="18"/>
                <w:vertAlign w:val="superscript"/>
              </w:rPr>
              <w:t>1</w:t>
            </w:r>
          </w:p>
        </w:tc>
      </w:tr>
      <w:tr w:rsidR="00B50AA8" w:rsidRPr="001A0D21" w:rsidTr="00B50AA8">
        <w:trPr>
          <w:trHeight w:val="227"/>
          <w:jc w:val="center"/>
        </w:trPr>
        <w:tc>
          <w:tcPr>
            <w:tcW w:w="2010"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 xml:space="preserve">TG </w:t>
            </w:r>
            <w:proofErr w:type="spellStart"/>
            <w:r w:rsidRPr="00CD625F">
              <w:rPr>
                <w:rFonts w:ascii="Times New Roman" w:eastAsia="Times New Roman" w:hAnsi="Times New Roman"/>
                <w:color w:val="000000"/>
                <w:sz w:val="18"/>
                <w:szCs w:val="18"/>
                <w:lang w:eastAsia="pt-PT"/>
              </w:rPr>
              <w:t>max</w:t>
            </w:r>
            <w:proofErr w:type="spellEnd"/>
            <w:r w:rsidRPr="00CD625F">
              <w:rPr>
                <w:rFonts w:ascii="Times New Roman" w:eastAsia="Times New Roman" w:hAnsi="Times New Roman"/>
                <w:color w:val="000000"/>
                <w:sz w:val="18"/>
                <w:szCs w:val="18"/>
                <w:lang w:eastAsia="pt-PT"/>
              </w:rPr>
              <w:t xml:space="preserve"> (mg/</w:t>
            </w:r>
            <w:proofErr w:type="spellStart"/>
            <w:r w:rsidRPr="00CD625F">
              <w:rPr>
                <w:rFonts w:ascii="Times New Roman" w:eastAsia="Times New Roman" w:hAnsi="Times New Roman"/>
                <w:color w:val="000000"/>
                <w:sz w:val="18"/>
                <w:szCs w:val="18"/>
                <w:lang w:eastAsia="pt-PT"/>
              </w:rPr>
              <w:t>dL</w:t>
            </w:r>
            <w:proofErr w:type="spellEnd"/>
            <w:r w:rsidRPr="00CD625F">
              <w:rPr>
                <w:rFonts w:ascii="Times New Roman" w:eastAsia="Times New Roman" w:hAnsi="Times New Roman"/>
                <w:color w:val="000000"/>
                <w:sz w:val="18"/>
                <w:szCs w:val="18"/>
                <w:lang w:eastAsia="pt-PT"/>
              </w:rPr>
              <w:t>)</w:t>
            </w:r>
          </w:p>
        </w:tc>
        <w:tc>
          <w:tcPr>
            <w:tcW w:w="1252"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170.</w:t>
            </w:r>
            <w:r w:rsidRPr="00CD625F">
              <w:rPr>
                <w:rFonts w:ascii="Times New Roman" w:hAnsi="Times New Roman"/>
                <w:sz w:val="18"/>
                <w:szCs w:val="18"/>
              </w:rPr>
              <w:t xml:space="preserve">2 ± </w:t>
            </w:r>
            <w:r>
              <w:rPr>
                <w:rFonts w:ascii="Times New Roman" w:hAnsi="Times New Roman"/>
                <w:sz w:val="18"/>
                <w:szCs w:val="18"/>
              </w:rPr>
              <w:t>145.</w:t>
            </w:r>
            <w:r w:rsidRPr="00CD625F">
              <w:rPr>
                <w:rFonts w:ascii="Times New Roman" w:hAnsi="Times New Roman"/>
                <w:sz w:val="18"/>
                <w:szCs w:val="18"/>
              </w:rPr>
              <w:t>4</w:t>
            </w:r>
          </w:p>
        </w:tc>
        <w:tc>
          <w:tcPr>
            <w:tcW w:w="90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129.</w:t>
            </w:r>
            <w:r w:rsidRPr="00CD625F">
              <w:rPr>
                <w:rFonts w:ascii="Times New Roman" w:hAnsi="Times New Roman"/>
                <w:sz w:val="18"/>
                <w:szCs w:val="18"/>
              </w:rPr>
              <w:t xml:space="preserve">8 ± </w:t>
            </w:r>
            <w:r>
              <w:rPr>
                <w:rFonts w:ascii="Times New Roman" w:hAnsi="Times New Roman"/>
                <w:sz w:val="18"/>
                <w:szCs w:val="18"/>
              </w:rPr>
              <w:t>92.</w:t>
            </w:r>
            <w:r w:rsidRPr="00CD625F">
              <w:rPr>
                <w:rFonts w:ascii="Times New Roman" w:hAnsi="Times New Roman"/>
                <w:sz w:val="18"/>
                <w:szCs w:val="18"/>
              </w:rPr>
              <w:t>1</w:t>
            </w:r>
          </w:p>
        </w:tc>
        <w:tc>
          <w:tcPr>
            <w:tcW w:w="83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0.002</w:t>
            </w:r>
            <w:r w:rsidRPr="002748EA">
              <w:rPr>
                <w:rFonts w:ascii="Times New Roman" w:hAnsi="Times New Roman"/>
                <w:sz w:val="18"/>
                <w:szCs w:val="18"/>
                <w:vertAlign w:val="superscript"/>
              </w:rPr>
              <w:t>1</w:t>
            </w:r>
          </w:p>
        </w:tc>
      </w:tr>
      <w:tr w:rsidR="00B50AA8" w:rsidRPr="001A0D21" w:rsidTr="00B50AA8">
        <w:trPr>
          <w:trHeight w:val="227"/>
          <w:jc w:val="center"/>
        </w:trPr>
        <w:tc>
          <w:tcPr>
            <w:tcW w:w="2010"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eastAsia="pt-PT"/>
              </w:rPr>
            </w:pPr>
            <w:proofErr w:type="spellStart"/>
            <w:r>
              <w:rPr>
                <w:rFonts w:ascii="Times New Roman" w:eastAsia="Times New Roman" w:hAnsi="Times New Roman"/>
                <w:color w:val="000000"/>
                <w:sz w:val="18"/>
                <w:szCs w:val="18"/>
                <w:lang w:eastAsia="pt-PT"/>
              </w:rPr>
              <w:t>Troponina</w:t>
            </w:r>
            <w:proofErr w:type="spellEnd"/>
            <w:r>
              <w:rPr>
                <w:rFonts w:ascii="Times New Roman" w:eastAsia="Times New Roman" w:hAnsi="Times New Roman"/>
                <w:color w:val="000000"/>
                <w:sz w:val="18"/>
                <w:szCs w:val="18"/>
                <w:lang w:eastAsia="pt-PT"/>
              </w:rPr>
              <w:t xml:space="preserve"> I </w:t>
            </w:r>
            <w:proofErr w:type="spellStart"/>
            <w:r>
              <w:rPr>
                <w:rFonts w:ascii="Times New Roman" w:eastAsia="Times New Roman" w:hAnsi="Times New Roman"/>
                <w:color w:val="000000"/>
                <w:sz w:val="18"/>
                <w:szCs w:val="18"/>
                <w:lang w:eastAsia="pt-PT"/>
              </w:rPr>
              <w:t>max</w:t>
            </w:r>
            <w:proofErr w:type="spellEnd"/>
            <w:r>
              <w:rPr>
                <w:rFonts w:ascii="Times New Roman" w:eastAsia="Times New Roman" w:hAnsi="Times New Roman"/>
                <w:color w:val="000000"/>
                <w:sz w:val="18"/>
                <w:szCs w:val="18"/>
                <w:lang w:eastAsia="pt-PT"/>
              </w:rPr>
              <w:t xml:space="preserve"> (</w:t>
            </w:r>
            <w:proofErr w:type="spellStart"/>
            <w:r>
              <w:rPr>
                <w:rFonts w:ascii="Times New Roman" w:eastAsia="Times New Roman" w:hAnsi="Times New Roman"/>
                <w:color w:val="000000"/>
                <w:sz w:val="18"/>
                <w:szCs w:val="18"/>
                <w:lang w:eastAsia="pt-PT"/>
              </w:rPr>
              <w:t>ng</w:t>
            </w:r>
            <w:proofErr w:type="spellEnd"/>
            <w:r>
              <w:rPr>
                <w:rFonts w:ascii="Times New Roman" w:eastAsia="Times New Roman" w:hAnsi="Times New Roman"/>
                <w:color w:val="000000"/>
                <w:sz w:val="18"/>
                <w:szCs w:val="18"/>
                <w:lang w:eastAsia="pt-PT"/>
              </w:rPr>
              <w:t>/</w:t>
            </w:r>
            <w:proofErr w:type="spellStart"/>
            <w:r>
              <w:rPr>
                <w:rFonts w:ascii="Times New Roman" w:eastAsia="Times New Roman" w:hAnsi="Times New Roman"/>
                <w:color w:val="000000"/>
                <w:sz w:val="18"/>
                <w:szCs w:val="18"/>
                <w:lang w:eastAsia="pt-PT"/>
              </w:rPr>
              <w:t>mL</w:t>
            </w:r>
            <w:proofErr w:type="spellEnd"/>
            <w:r>
              <w:rPr>
                <w:rFonts w:ascii="Times New Roman" w:eastAsia="Times New Roman" w:hAnsi="Times New Roman"/>
                <w:color w:val="000000"/>
                <w:sz w:val="18"/>
                <w:szCs w:val="18"/>
                <w:lang w:eastAsia="pt-PT"/>
              </w:rPr>
              <w:t>)</w:t>
            </w:r>
          </w:p>
        </w:tc>
        <w:tc>
          <w:tcPr>
            <w:tcW w:w="1252" w:type="pct"/>
            <w:shd w:val="clear" w:color="auto" w:fill="D9D9D9"/>
            <w:noWrap/>
            <w:vAlign w:val="center"/>
            <w:hideMark/>
          </w:tcPr>
          <w:p w:rsidR="00B50AA8" w:rsidRPr="00E072BF" w:rsidRDefault="00B50AA8" w:rsidP="00B50AA8">
            <w:pPr>
              <w:spacing w:after="0"/>
              <w:jc w:val="center"/>
              <w:rPr>
                <w:rFonts w:ascii="Times New Roman" w:eastAsia="Times New Roman" w:hAnsi="Times New Roman"/>
                <w:sz w:val="18"/>
                <w:szCs w:val="18"/>
                <w:lang w:eastAsia="pt-PT"/>
              </w:rPr>
            </w:pPr>
            <w:r>
              <w:rPr>
                <w:rFonts w:ascii="Times New Roman" w:hAnsi="Times New Roman"/>
                <w:sz w:val="18"/>
                <w:szCs w:val="18"/>
              </w:rPr>
              <w:t xml:space="preserve">31.9 </w:t>
            </w:r>
            <w:r w:rsidRPr="00CD625F">
              <w:rPr>
                <w:rFonts w:ascii="Times New Roman" w:hAnsi="Times New Roman"/>
                <w:sz w:val="18"/>
                <w:szCs w:val="18"/>
              </w:rPr>
              <w:t xml:space="preserve">± </w:t>
            </w:r>
            <w:r>
              <w:rPr>
                <w:rFonts w:ascii="Times New Roman" w:hAnsi="Times New Roman"/>
                <w:sz w:val="18"/>
                <w:szCs w:val="18"/>
              </w:rPr>
              <w:t>58</w:t>
            </w:r>
          </w:p>
        </w:tc>
        <w:tc>
          <w:tcPr>
            <w:tcW w:w="904" w:type="pct"/>
            <w:shd w:val="clear" w:color="auto" w:fill="D9D9D9"/>
            <w:noWrap/>
            <w:vAlign w:val="center"/>
            <w:hideMark/>
          </w:tcPr>
          <w:p w:rsidR="00B50AA8" w:rsidRPr="00E072BF" w:rsidRDefault="00B50AA8" w:rsidP="00B50AA8">
            <w:pPr>
              <w:spacing w:after="0"/>
              <w:jc w:val="center"/>
              <w:rPr>
                <w:rFonts w:ascii="Times New Roman" w:eastAsia="Times New Roman" w:hAnsi="Times New Roman"/>
                <w:sz w:val="18"/>
                <w:szCs w:val="18"/>
                <w:lang w:eastAsia="pt-PT"/>
              </w:rPr>
            </w:pPr>
            <w:r>
              <w:rPr>
                <w:rFonts w:ascii="Times New Roman" w:hAnsi="Times New Roman"/>
                <w:sz w:val="18"/>
                <w:szCs w:val="18"/>
              </w:rPr>
              <w:t xml:space="preserve">31.7 </w:t>
            </w:r>
            <w:r w:rsidRPr="00CD625F">
              <w:rPr>
                <w:rFonts w:ascii="Times New Roman" w:hAnsi="Times New Roman"/>
                <w:sz w:val="18"/>
                <w:szCs w:val="18"/>
              </w:rPr>
              <w:t xml:space="preserve">± </w:t>
            </w:r>
            <w:r>
              <w:rPr>
                <w:rFonts w:ascii="Times New Roman" w:hAnsi="Times New Roman"/>
                <w:sz w:val="18"/>
                <w:szCs w:val="18"/>
              </w:rPr>
              <w:t>45</w:t>
            </w:r>
          </w:p>
        </w:tc>
        <w:tc>
          <w:tcPr>
            <w:tcW w:w="834" w:type="pct"/>
            <w:shd w:val="clear" w:color="auto" w:fill="D9D9D9"/>
            <w:noWrap/>
            <w:vAlign w:val="center"/>
            <w:hideMark/>
          </w:tcPr>
          <w:p w:rsidR="00B50AA8" w:rsidRPr="00E072BF" w:rsidRDefault="00B50AA8" w:rsidP="00B50AA8">
            <w:pPr>
              <w:spacing w:after="0"/>
              <w:jc w:val="center"/>
              <w:rPr>
                <w:rFonts w:ascii="Times New Roman" w:eastAsia="Times New Roman" w:hAnsi="Times New Roman"/>
                <w:sz w:val="18"/>
                <w:szCs w:val="18"/>
                <w:lang w:eastAsia="pt-PT"/>
              </w:rPr>
            </w:pPr>
            <w:r>
              <w:rPr>
                <w:rFonts w:ascii="Times New Roman" w:eastAsia="Times New Roman" w:hAnsi="Times New Roman"/>
                <w:sz w:val="18"/>
                <w:szCs w:val="18"/>
                <w:lang w:eastAsia="pt-PT"/>
              </w:rPr>
              <w:t>0.</w:t>
            </w:r>
            <w:r w:rsidRPr="00E072BF">
              <w:rPr>
                <w:rFonts w:ascii="Times New Roman" w:eastAsia="Times New Roman" w:hAnsi="Times New Roman"/>
                <w:sz w:val="18"/>
                <w:szCs w:val="18"/>
                <w:lang w:eastAsia="pt-PT"/>
              </w:rPr>
              <w:t>983</w:t>
            </w:r>
          </w:p>
        </w:tc>
      </w:tr>
      <w:tr w:rsidR="00B50AA8" w:rsidRPr="001A0D21" w:rsidTr="00B50AA8">
        <w:trPr>
          <w:trHeight w:val="227"/>
          <w:jc w:val="center"/>
        </w:trPr>
        <w:tc>
          <w:tcPr>
            <w:tcW w:w="5000" w:type="pct"/>
            <w:gridSpan w:val="4"/>
            <w:shd w:val="clear" w:color="auto" w:fill="D9D9D9"/>
            <w:noWrap/>
            <w:vAlign w:val="bottom"/>
            <w:hideMark/>
          </w:tcPr>
          <w:p w:rsidR="00B50AA8" w:rsidRPr="00CD625F" w:rsidRDefault="00B50AA8" w:rsidP="00B50AA8">
            <w:pPr>
              <w:spacing w:after="0"/>
              <w:rPr>
                <w:rFonts w:ascii="Times New Roman" w:eastAsia="Times New Roman" w:hAnsi="Times New Roman"/>
                <w:bCs/>
                <w:i/>
                <w:caps/>
                <w:color w:val="000000"/>
                <w:sz w:val="18"/>
                <w:szCs w:val="18"/>
                <w:lang w:eastAsia="pt-PT"/>
              </w:rPr>
            </w:pPr>
          </w:p>
          <w:p w:rsidR="00B50AA8" w:rsidRPr="00CD625F" w:rsidRDefault="00B50AA8" w:rsidP="00B50AA8">
            <w:pPr>
              <w:spacing w:after="0"/>
              <w:rPr>
                <w:rFonts w:ascii="Times New Roman" w:eastAsia="Times New Roman" w:hAnsi="Times New Roman"/>
                <w:bCs/>
                <w:i/>
                <w:caps/>
                <w:color w:val="000000"/>
                <w:sz w:val="18"/>
                <w:szCs w:val="18"/>
                <w:lang w:eastAsia="pt-PT"/>
              </w:rPr>
            </w:pPr>
            <w:r w:rsidRPr="00CD625F">
              <w:rPr>
                <w:rFonts w:ascii="Times New Roman" w:eastAsia="Times New Roman" w:hAnsi="Times New Roman"/>
                <w:bCs/>
                <w:i/>
                <w:caps/>
                <w:color w:val="000000"/>
                <w:sz w:val="18"/>
                <w:szCs w:val="18"/>
                <w:lang w:eastAsia="pt-PT"/>
              </w:rPr>
              <w:t>Avaliação do doente à admissão</w:t>
            </w:r>
          </w:p>
        </w:tc>
      </w:tr>
      <w:tr w:rsidR="00B50AA8" w:rsidRPr="001A0D21" w:rsidTr="00B50AA8">
        <w:trPr>
          <w:trHeight w:val="227"/>
          <w:jc w:val="center"/>
        </w:trPr>
        <w:tc>
          <w:tcPr>
            <w:tcW w:w="2010"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Frequência cardíaca (</w:t>
            </w:r>
            <w:proofErr w:type="spellStart"/>
            <w:r w:rsidRPr="00CD625F">
              <w:rPr>
                <w:rFonts w:ascii="Times New Roman" w:eastAsia="Times New Roman" w:hAnsi="Times New Roman"/>
                <w:color w:val="000000"/>
                <w:sz w:val="18"/>
                <w:szCs w:val="18"/>
                <w:lang w:eastAsia="pt-PT"/>
              </w:rPr>
              <w:t>bpm</w:t>
            </w:r>
            <w:proofErr w:type="spellEnd"/>
            <w:r w:rsidRPr="00CD625F">
              <w:rPr>
                <w:rFonts w:ascii="Times New Roman" w:eastAsia="Times New Roman" w:hAnsi="Times New Roman"/>
                <w:color w:val="000000"/>
                <w:sz w:val="18"/>
                <w:szCs w:val="18"/>
                <w:lang w:eastAsia="pt-PT"/>
              </w:rPr>
              <w:t>)</w:t>
            </w:r>
          </w:p>
        </w:tc>
        <w:tc>
          <w:tcPr>
            <w:tcW w:w="1252"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75±14.</w:t>
            </w:r>
            <w:r w:rsidRPr="00CD625F">
              <w:rPr>
                <w:rFonts w:ascii="Times New Roman" w:hAnsi="Times New Roman"/>
                <w:sz w:val="18"/>
                <w:szCs w:val="18"/>
              </w:rPr>
              <w:t>5</w:t>
            </w:r>
          </w:p>
        </w:tc>
        <w:tc>
          <w:tcPr>
            <w:tcW w:w="90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86.6±19.</w:t>
            </w:r>
            <w:r w:rsidRPr="00CD625F">
              <w:rPr>
                <w:rFonts w:ascii="Times New Roman" w:hAnsi="Times New Roman"/>
                <w:sz w:val="18"/>
                <w:szCs w:val="18"/>
              </w:rPr>
              <w:t>2</w:t>
            </w:r>
          </w:p>
        </w:tc>
        <w:tc>
          <w:tcPr>
            <w:tcW w:w="834"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sidRPr="00CD625F">
              <w:rPr>
                <w:rFonts w:ascii="Times New Roman" w:hAnsi="Times New Roman"/>
                <w:sz w:val="18"/>
                <w:szCs w:val="18"/>
              </w:rPr>
              <w:t>&lt;0.001</w:t>
            </w:r>
            <w:r w:rsidRPr="002748EA">
              <w:rPr>
                <w:rFonts w:ascii="Times New Roman" w:hAnsi="Times New Roman"/>
                <w:sz w:val="18"/>
                <w:szCs w:val="18"/>
                <w:vertAlign w:val="superscript"/>
              </w:rPr>
              <w:t>1</w:t>
            </w:r>
          </w:p>
        </w:tc>
      </w:tr>
      <w:tr w:rsidR="00B50AA8" w:rsidRPr="001A0D21" w:rsidTr="00B50AA8">
        <w:trPr>
          <w:trHeight w:val="227"/>
          <w:jc w:val="center"/>
        </w:trPr>
        <w:tc>
          <w:tcPr>
            <w:tcW w:w="1976"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TA diastólica (</w:t>
            </w:r>
            <w:proofErr w:type="spellStart"/>
            <w:r w:rsidRPr="00CD625F">
              <w:rPr>
                <w:rFonts w:ascii="Times New Roman" w:eastAsia="Times New Roman" w:hAnsi="Times New Roman"/>
                <w:color w:val="000000"/>
                <w:sz w:val="18"/>
                <w:szCs w:val="18"/>
                <w:lang w:eastAsia="pt-PT"/>
              </w:rPr>
              <w:t>mmHg</w:t>
            </w:r>
            <w:proofErr w:type="spellEnd"/>
            <w:r w:rsidRPr="00CD625F">
              <w:rPr>
                <w:rFonts w:ascii="Times New Roman" w:eastAsia="Times New Roman" w:hAnsi="Times New Roman"/>
                <w:color w:val="000000"/>
                <w:sz w:val="18"/>
                <w:szCs w:val="18"/>
                <w:lang w:eastAsia="pt-PT"/>
              </w:rPr>
              <w:t>)</w:t>
            </w:r>
          </w:p>
        </w:tc>
        <w:tc>
          <w:tcPr>
            <w:tcW w:w="1246"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74±13</w:t>
            </w:r>
          </w:p>
        </w:tc>
        <w:tc>
          <w:tcPr>
            <w:tcW w:w="921"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75±15</w:t>
            </w:r>
          </w:p>
        </w:tc>
        <w:tc>
          <w:tcPr>
            <w:tcW w:w="857"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0.406</w:t>
            </w:r>
          </w:p>
        </w:tc>
      </w:tr>
      <w:tr w:rsidR="00B50AA8" w:rsidRPr="001A0D21" w:rsidTr="00B50AA8">
        <w:trPr>
          <w:trHeight w:val="227"/>
          <w:jc w:val="center"/>
        </w:trPr>
        <w:tc>
          <w:tcPr>
            <w:tcW w:w="1976"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TA sistólica (</w:t>
            </w:r>
            <w:proofErr w:type="spellStart"/>
            <w:r w:rsidRPr="00CD625F">
              <w:rPr>
                <w:rFonts w:ascii="Times New Roman" w:eastAsia="Times New Roman" w:hAnsi="Times New Roman"/>
                <w:color w:val="000000"/>
                <w:sz w:val="18"/>
                <w:szCs w:val="18"/>
                <w:lang w:eastAsia="pt-PT"/>
              </w:rPr>
              <w:t>mmHg</w:t>
            </w:r>
            <w:proofErr w:type="spellEnd"/>
            <w:r w:rsidRPr="00CD625F">
              <w:rPr>
                <w:rFonts w:ascii="Times New Roman" w:eastAsia="Times New Roman" w:hAnsi="Times New Roman"/>
                <w:color w:val="000000"/>
                <w:sz w:val="18"/>
                <w:szCs w:val="18"/>
                <w:lang w:eastAsia="pt-PT"/>
              </w:rPr>
              <w:t>)</w:t>
            </w:r>
          </w:p>
        </w:tc>
        <w:tc>
          <w:tcPr>
            <w:tcW w:w="1246"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141±189</w:t>
            </w:r>
          </w:p>
        </w:tc>
        <w:tc>
          <w:tcPr>
            <w:tcW w:w="921"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136±23</w:t>
            </w:r>
          </w:p>
        </w:tc>
        <w:tc>
          <w:tcPr>
            <w:tcW w:w="857"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0.666</w:t>
            </w:r>
          </w:p>
        </w:tc>
      </w:tr>
      <w:tr w:rsidR="00B50AA8" w:rsidRPr="001A0D21" w:rsidTr="00B50AA8">
        <w:trPr>
          <w:trHeight w:val="227"/>
          <w:jc w:val="center"/>
        </w:trPr>
        <w:tc>
          <w:tcPr>
            <w:tcW w:w="1976"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FEVE - eco (%)</w:t>
            </w:r>
          </w:p>
        </w:tc>
        <w:tc>
          <w:tcPr>
            <w:tcW w:w="1246"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52±11.</w:t>
            </w:r>
            <w:r w:rsidRPr="00CD625F">
              <w:rPr>
                <w:rFonts w:ascii="Times New Roman" w:hAnsi="Times New Roman"/>
                <w:sz w:val="18"/>
                <w:szCs w:val="18"/>
              </w:rPr>
              <w:t>1</w:t>
            </w:r>
          </w:p>
        </w:tc>
        <w:tc>
          <w:tcPr>
            <w:tcW w:w="921"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48.8±11.</w:t>
            </w:r>
            <w:r w:rsidRPr="00CD625F">
              <w:rPr>
                <w:rFonts w:ascii="Times New Roman" w:hAnsi="Times New Roman"/>
                <w:sz w:val="18"/>
                <w:szCs w:val="18"/>
              </w:rPr>
              <w:t>5</w:t>
            </w:r>
          </w:p>
        </w:tc>
        <w:tc>
          <w:tcPr>
            <w:tcW w:w="857" w:type="pct"/>
            <w:shd w:val="clear" w:color="auto" w:fill="D9D9D9"/>
            <w:noWrap/>
            <w:vAlign w:val="center"/>
            <w:hideMark/>
          </w:tcPr>
          <w:p w:rsidR="00B50AA8" w:rsidRPr="00CD625F" w:rsidRDefault="00B50AA8" w:rsidP="00B50AA8">
            <w:pPr>
              <w:spacing w:after="0"/>
              <w:jc w:val="center"/>
              <w:rPr>
                <w:rFonts w:ascii="Times New Roman" w:eastAsia="Times New Roman" w:hAnsi="Times New Roman"/>
                <w:color w:val="000000"/>
                <w:sz w:val="18"/>
                <w:szCs w:val="18"/>
                <w:lang w:eastAsia="pt-PT"/>
              </w:rPr>
            </w:pPr>
            <w:r w:rsidRPr="00CD625F">
              <w:rPr>
                <w:rFonts w:ascii="Times New Roman" w:hAnsi="Times New Roman"/>
                <w:sz w:val="18"/>
                <w:szCs w:val="18"/>
              </w:rPr>
              <w:t>&lt;0.001</w:t>
            </w:r>
            <w:r w:rsidRPr="002748EA">
              <w:rPr>
                <w:rFonts w:ascii="Times New Roman" w:hAnsi="Times New Roman"/>
                <w:sz w:val="18"/>
                <w:szCs w:val="18"/>
                <w:vertAlign w:val="superscript"/>
              </w:rPr>
              <w:t>1</w:t>
            </w:r>
          </w:p>
        </w:tc>
      </w:tr>
      <w:tr w:rsidR="00B50AA8" w:rsidRPr="001A0D21" w:rsidTr="00B50AA8">
        <w:trPr>
          <w:trHeight w:val="227"/>
          <w:jc w:val="center"/>
        </w:trPr>
        <w:tc>
          <w:tcPr>
            <w:tcW w:w="5000" w:type="pct"/>
            <w:gridSpan w:val="4"/>
            <w:shd w:val="clear" w:color="auto" w:fill="D9D9D9"/>
            <w:noWrap/>
            <w:vAlign w:val="bottom"/>
            <w:hideMark/>
          </w:tcPr>
          <w:p w:rsidR="00B50AA8" w:rsidRPr="00CD625F" w:rsidRDefault="00B50AA8" w:rsidP="00B50AA8">
            <w:pPr>
              <w:spacing w:after="0"/>
              <w:rPr>
                <w:rFonts w:ascii="Times New Roman" w:eastAsia="Times New Roman" w:hAnsi="Times New Roman"/>
                <w:bCs/>
                <w:i/>
                <w:caps/>
                <w:color w:val="000000"/>
                <w:sz w:val="18"/>
                <w:szCs w:val="18"/>
                <w:lang w:eastAsia="pt-PT"/>
              </w:rPr>
            </w:pPr>
          </w:p>
          <w:p w:rsidR="00B50AA8" w:rsidRPr="00CD625F" w:rsidRDefault="00B50AA8" w:rsidP="00B50AA8">
            <w:pPr>
              <w:spacing w:after="0"/>
              <w:rPr>
                <w:rFonts w:ascii="Times New Roman" w:eastAsia="Times New Roman" w:hAnsi="Times New Roman"/>
                <w:b/>
                <w:color w:val="000000"/>
                <w:sz w:val="18"/>
                <w:szCs w:val="18"/>
                <w:lang w:eastAsia="pt-PT"/>
              </w:rPr>
            </w:pPr>
            <w:r>
              <w:rPr>
                <w:rFonts w:ascii="Times New Roman" w:eastAsia="Times New Roman" w:hAnsi="Times New Roman"/>
                <w:bCs/>
                <w:i/>
                <w:caps/>
                <w:color w:val="000000"/>
                <w:sz w:val="18"/>
                <w:szCs w:val="18"/>
                <w:lang w:eastAsia="pt-PT"/>
              </w:rPr>
              <w:t>Tipo de síndrome</w:t>
            </w:r>
            <w:bookmarkStart w:id="29" w:name="_GoBack"/>
            <w:bookmarkEnd w:id="29"/>
            <w:r>
              <w:rPr>
                <w:rFonts w:ascii="Times New Roman" w:eastAsia="Times New Roman" w:hAnsi="Times New Roman"/>
                <w:bCs/>
                <w:i/>
                <w:caps/>
                <w:color w:val="000000"/>
                <w:sz w:val="18"/>
                <w:szCs w:val="18"/>
                <w:lang w:eastAsia="pt-PT"/>
              </w:rPr>
              <w:t xml:space="preserve"> coronária aguda</w:t>
            </w:r>
          </w:p>
        </w:tc>
      </w:tr>
      <w:tr w:rsidR="00B50AA8" w:rsidRPr="001A0D21" w:rsidTr="00B50AA8">
        <w:trPr>
          <w:trHeight w:val="227"/>
          <w:jc w:val="center"/>
        </w:trPr>
        <w:tc>
          <w:tcPr>
            <w:tcW w:w="1976" w:type="pct"/>
            <w:shd w:val="clear" w:color="auto" w:fill="D9D9D9"/>
            <w:noWrap/>
            <w:vAlign w:val="bottom"/>
            <w:hideMark/>
          </w:tcPr>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BCRE (%)</w:t>
            </w:r>
          </w:p>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Angina Instável (%)</w:t>
            </w:r>
          </w:p>
          <w:p w:rsidR="00B50AA8" w:rsidRPr="00CD625F" w:rsidRDefault="00B50AA8" w:rsidP="00B50AA8">
            <w:pPr>
              <w:spacing w:after="0"/>
              <w:ind w:left="267"/>
              <w:rPr>
                <w:rFonts w:ascii="Times New Roman" w:eastAsia="Times New Roman" w:hAnsi="Times New Roman"/>
                <w:color w:val="000000"/>
                <w:sz w:val="18"/>
                <w:szCs w:val="18"/>
                <w:lang w:eastAsia="pt-PT"/>
              </w:rPr>
            </w:pPr>
            <w:r w:rsidRPr="00CD625F">
              <w:rPr>
                <w:rFonts w:ascii="Times New Roman" w:eastAsia="Times New Roman" w:hAnsi="Times New Roman"/>
                <w:color w:val="000000"/>
                <w:sz w:val="18"/>
                <w:szCs w:val="18"/>
                <w:lang w:eastAsia="pt-PT"/>
              </w:rPr>
              <w:t>EAM sem supra ST (%)</w:t>
            </w:r>
          </w:p>
        </w:tc>
        <w:tc>
          <w:tcPr>
            <w:tcW w:w="1246" w:type="pct"/>
            <w:shd w:val="clear" w:color="auto" w:fill="D9D9D9"/>
            <w:noWrap/>
            <w:vAlign w:val="center"/>
            <w:hideMark/>
          </w:tcPr>
          <w:p w:rsidR="00B50AA8" w:rsidRPr="00E65DEA"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3.5</w:t>
            </w:r>
          </w:p>
          <w:p w:rsidR="00B50AA8" w:rsidRPr="00E65DEA"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11</w:t>
            </w:r>
          </w:p>
          <w:p w:rsidR="00B50AA8" w:rsidRPr="00E65DEA" w:rsidRDefault="00B50AA8" w:rsidP="00B50AA8">
            <w:pPr>
              <w:spacing w:after="0"/>
              <w:jc w:val="center"/>
              <w:rPr>
                <w:rFonts w:ascii="Times New Roman" w:eastAsia="Times New Roman" w:hAnsi="Times New Roman"/>
                <w:color w:val="000000"/>
                <w:sz w:val="18"/>
                <w:szCs w:val="18"/>
                <w:lang w:eastAsia="pt-PT"/>
              </w:rPr>
            </w:pPr>
            <w:r w:rsidRPr="00E65DEA">
              <w:rPr>
                <w:rFonts w:ascii="Times New Roman" w:hAnsi="Times New Roman"/>
                <w:sz w:val="18"/>
                <w:szCs w:val="18"/>
              </w:rPr>
              <w:t>68</w:t>
            </w:r>
          </w:p>
        </w:tc>
        <w:tc>
          <w:tcPr>
            <w:tcW w:w="921" w:type="pct"/>
            <w:shd w:val="clear" w:color="auto" w:fill="D9D9D9"/>
            <w:noWrap/>
            <w:vAlign w:val="center"/>
            <w:hideMark/>
          </w:tcPr>
          <w:p w:rsidR="00B50AA8" w:rsidRPr="00E65DEA"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6,9</w:t>
            </w:r>
          </w:p>
          <w:p w:rsidR="00B50AA8" w:rsidRPr="00E65DEA"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9.5</w:t>
            </w:r>
          </w:p>
          <w:p w:rsidR="00B50AA8" w:rsidRPr="00E65DEA"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73.</w:t>
            </w:r>
            <w:r w:rsidRPr="00E65DEA">
              <w:rPr>
                <w:rFonts w:ascii="Times New Roman" w:hAnsi="Times New Roman"/>
                <w:sz w:val="18"/>
                <w:szCs w:val="18"/>
              </w:rPr>
              <w:t>3</w:t>
            </w:r>
          </w:p>
        </w:tc>
        <w:tc>
          <w:tcPr>
            <w:tcW w:w="857" w:type="pct"/>
            <w:shd w:val="clear" w:color="auto" w:fill="D9D9D9"/>
            <w:noWrap/>
            <w:vAlign w:val="center"/>
            <w:hideMark/>
          </w:tcPr>
          <w:p w:rsidR="00B50AA8" w:rsidRPr="00E65DEA"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0.005</w:t>
            </w:r>
            <w:r w:rsidRPr="002748EA">
              <w:rPr>
                <w:rFonts w:ascii="Times New Roman" w:hAnsi="Times New Roman"/>
                <w:sz w:val="18"/>
                <w:szCs w:val="18"/>
                <w:vertAlign w:val="superscript"/>
              </w:rPr>
              <w:t>1</w:t>
            </w:r>
          </w:p>
          <w:p w:rsidR="00B50AA8" w:rsidRPr="00E65DEA"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0,09</w:t>
            </w:r>
          </w:p>
          <w:p w:rsidR="00B50AA8" w:rsidRPr="00E65DEA" w:rsidRDefault="00B50AA8" w:rsidP="00B50AA8">
            <w:pPr>
              <w:spacing w:after="0"/>
              <w:jc w:val="center"/>
              <w:rPr>
                <w:rFonts w:ascii="Times New Roman" w:eastAsia="Times New Roman" w:hAnsi="Times New Roman"/>
                <w:color w:val="000000"/>
                <w:sz w:val="18"/>
                <w:szCs w:val="18"/>
                <w:lang w:eastAsia="pt-PT"/>
              </w:rPr>
            </w:pPr>
            <w:r w:rsidRPr="00E65DEA">
              <w:rPr>
                <w:rFonts w:ascii="Times New Roman" w:hAnsi="Times New Roman"/>
                <w:sz w:val="18"/>
                <w:szCs w:val="18"/>
              </w:rPr>
              <w:t>0.06</w:t>
            </w:r>
          </w:p>
        </w:tc>
      </w:tr>
      <w:tr w:rsidR="00B50AA8" w:rsidRPr="001A0D21" w:rsidTr="00B50AA8">
        <w:trPr>
          <w:trHeight w:val="300"/>
          <w:jc w:val="center"/>
        </w:trPr>
        <w:tc>
          <w:tcPr>
            <w:tcW w:w="1976" w:type="pct"/>
            <w:tcBorders>
              <w:bottom w:val="single" w:sz="8" w:space="0" w:color="auto"/>
            </w:tcBorders>
            <w:shd w:val="clear" w:color="auto" w:fill="D9D9D9"/>
            <w:noWrap/>
            <w:vAlign w:val="bottom"/>
            <w:hideMark/>
          </w:tcPr>
          <w:p w:rsidR="00B50AA8" w:rsidRPr="00CD625F" w:rsidRDefault="00B50AA8" w:rsidP="00B50AA8">
            <w:pPr>
              <w:spacing w:line="240" w:lineRule="auto"/>
              <w:ind w:left="267"/>
              <w:rPr>
                <w:rFonts w:ascii="Times New Roman" w:eastAsia="Times New Roman" w:hAnsi="Times New Roman"/>
                <w:color w:val="000000"/>
                <w:sz w:val="18"/>
                <w:szCs w:val="18"/>
                <w:lang w:val="en-US" w:eastAsia="pt-PT"/>
              </w:rPr>
            </w:pPr>
            <w:r w:rsidRPr="00CD625F">
              <w:rPr>
                <w:rFonts w:ascii="Times New Roman" w:eastAsia="Times New Roman" w:hAnsi="Times New Roman"/>
                <w:color w:val="000000"/>
                <w:sz w:val="18"/>
                <w:szCs w:val="18"/>
                <w:lang w:val="en-US" w:eastAsia="pt-PT"/>
              </w:rPr>
              <w:t>EAM supra ST (%)</w:t>
            </w:r>
          </w:p>
        </w:tc>
        <w:tc>
          <w:tcPr>
            <w:tcW w:w="1246" w:type="pct"/>
            <w:tcBorders>
              <w:bottom w:val="single" w:sz="8" w:space="0" w:color="auto"/>
            </w:tcBorders>
            <w:shd w:val="clear" w:color="auto" w:fill="D9D9D9"/>
            <w:noWrap/>
            <w:vAlign w:val="center"/>
            <w:hideMark/>
          </w:tcPr>
          <w:p w:rsidR="00B50AA8" w:rsidRPr="00E65DEA" w:rsidRDefault="00B50AA8" w:rsidP="00B50AA8">
            <w:pPr>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21</w:t>
            </w:r>
          </w:p>
        </w:tc>
        <w:tc>
          <w:tcPr>
            <w:tcW w:w="921" w:type="pct"/>
            <w:tcBorders>
              <w:bottom w:val="single" w:sz="8" w:space="0" w:color="auto"/>
            </w:tcBorders>
            <w:shd w:val="clear" w:color="auto" w:fill="D9D9D9"/>
            <w:noWrap/>
            <w:vAlign w:val="center"/>
            <w:hideMark/>
          </w:tcPr>
          <w:p w:rsidR="00B50AA8" w:rsidRPr="00CD625F" w:rsidRDefault="00B50AA8" w:rsidP="00B50AA8">
            <w:pPr>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17.2</w:t>
            </w:r>
          </w:p>
        </w:tc>
        <w:tc>
          <w:tcPr>
            <w:tcW w:w="857" w:type="pct"/>
            <w:tcBorders>
              <w:bottom w:val="single" w:sz="8" w:space="0" w:color="auto"/>
            </w:tcBorders>
            <w:shd w:val="clear" w:color="auto" w:fill="D9D9D9"/>
            <w:noWrap/>
            <w:vAlign w:val="center"/>
            <w:hideMark/>
          </w:tcPr>
          <w:p w:rsidR="00B50AA8" w:rsidRPr="00CD625F" w:rsidRDefault="00B50AA8" w:rsidP="00B50AA8">
            <w:pPr>
              <w:jc w:val="center"/>
              <w:rPr>
                <w:rFonts w:ascii="Times New Roman" w:eastAsia="Times New Roman" w:hAnsi="Times New Roman"/>
                <w:sz w:val="18"/>
                <w:szCs w:val="18"/>
                <w:lang w:eastAsia="pt-PT"/>
              </w:rPr>
            </w:pPr>
            <w:r>
              <w:rPr>
                <w:rFonts w:ascii="Times New Roman" w:eastAsia="Times New Roman" w:hAnsi="Times New Roman"/>
                <w:sz w:val="18"/>
                <w:szCs w:val="18"/>
                <w:lang w:eastAsia="pt-PT"/>
              </w:rPr>
              <w:t>0.128</w:t>
            </w:r>
          </w:p>
        </w:tc>
      </w:tr>
      <w:tr w:rsidR="00B50AA8" w:rsidRPr="000D439B" w:rsidTr="00B50AA8">
        <w:trPr>
          <w:trHeight w:val="697"/>
          <w:jc w:val="center"/>
        </w:trPr>
        <w:tc>
          <w:tcPr>
            <w:tcW w:w="5000" w:type="pct"/>
            <w:gridSpan w:val="4"/>
            <w:tcBorders>
              <w:top w:val="single" w:sz="8" w:space="0" w:color="auto"/>
            </w:tcBorders>
            <w:shd w:val="clear" w:color="auto" w:fill="D9D9D9"/>
            <w:noWrap/>
            <w:vAlign w:val="bottom"/>
          </w:tcPr>
          <w:p w:rsidR="00B50AA8" w:rsidRPr="00965F3D" w:rsidRDefault="00B50AA8" w:rsidP="00B50AA8">
            <w:pPr>
              <w:spacing w:before="240" w:after="0"/>
              <w:rPr>
                <w:rFonts w:ascii="Times New Roman" w:eastAsia="Times New Roman" w:hAnsi="Times New Roman"/>
                <w:sz w:val="16"/>
                <w:szCs w:val="16"/>
                <w:lang w:eastAsia="pt-PT"/>
              </w:rPr>
            </w:pPr>
            <w:r w:rsidRPr="00965F3D">
              <w:rPr>
                <w:rFonts w:ascii="Times New Roman" w:eastAsia="Times New Roman" w:hAnsi="Times New Roman"/>
                <w:sz w:val="16"/>
                <w:szCs w:val="16"/>
                <w:lang w:eastAsia="pt-PT"/>
              </w:rPr>
              <w:t>BCRE</w:t>
            </w:r>
            <w:proofErr w:type="gramStart"/>
            <w:r w:rsidRPr="00965F3D">
              <w:rPr>
                <w:rFonts w:ascii="Times New Roman" w:eastAsia="Times New Roman" w:hAnsi="Times New Roman"/>
                <w:sz w:val="16"/>
                <w:szCs w:val="16"/>
                <w:lang w:eastAsia="pt-PT"/>
              </w:rPr>
              <w:t>,</w:t>
            </w:r>
            <w:proofErr w:type="gramEnd"/>
            <w:r w:rsidRPr="00965F3D">
              <w:rPr>
                <w:rFonts w:ascii="Times New Roman" w:eastAsia="Times New Roman" w:hAnsi="Times New Roman"/>
                <w:sz w:val="16"/>
                <w:szCs w:val="16"/>
                <w:lang w:eastAsia="pt-PT"/>
              </w:rPr>
              <w:t xml:space="preserve"> bloqueio completo do ramo esquerdo; EAM, enfarte agudo do miocárdio; </w:t>
            </w:r>
            <w:r>
              <w:rPr>
                <w:rFonts w:ascii="Times New Roman" w:eastAsia="Times New Roman" w:hAnsi="Times New Roman"/>
                <w:sz w:val="16"/>
                <w:szCs w:val="16"/>
                <w:lang w:eastAsia="pt-PT"/>
              </w:rPr>
              <w:t xml:space="preserve">FA, fibrilhação ventricular; </w:t>
            </w:r>
            <w:r w:rsidRPr="00965F3D">
              <w:rPr>
                <w:rFonts w:ascii="Times New Roman" w:eastAsia="Times New Roman" w:hAnsi="Times New Roman"/>
                <w:sz w:val="16"/>
                <w:szCs w:val="16"/>
                <w:lang w:eastAsia="pt-PT"/>
              </w:rPr>
              <w:t>FEVE, fracção de ejecção do ventrículo esquerdo;</w:t>
            </w:r>
            <w:r>
              <w:rPr>
                <w:rFonts w:ascii="Times New Roman" w:eastAsia="Times New Roman" w:hAnsi="Times New Roman"/>
                <w:sz w:val="16"/>
                <w:szCs w:val="16"/>
                <w:lang w:eastAsia="pt-PT"/>
              </w:rPr>
              <w:t xml:space="preserve"> </w:t>
            </w:r>
            <w:proofErr w:type="spellStart"/>
            <w:r>
              <w:rPr>
                <w:rFonts w:ascii="Times New Roman" w:eastAsia="Times New Roman" w:hAnsi="Times New Roman"/>
                <w:sz w:val="16"/>
                <w:szCs w:val="16"/>
                <w:lang w:eastAsia="pt-PT"/>
              </w:rPr>
              <w:t>Hb</w:t>
            </w:r>
            <w:proofErr w:type="spellEnd"/>
            <w:r>
              <w:rPr>
                <w:rFonts w:ascii="Times New Roman" w:eastAsia="Times New Roman" w:hAnsi="Times New Roman"/>
                <w:sz w:val="16"/>
                <w:szCs w:val="16"/>
                <w:lang w:eastAsia="pt-PT"/>
              </w:rPr>
              <w:t xml:space="preserve">, </w:t>
            </w:r>
            <w:proofErr w:type="spellStart"/>
            <w:r>
              <w:rPr>
                <w:rFonts w:ascii="Times New Roman" w:eastAsia="Times New Roman" w:hAnsi="Times New Roman"/>
                <w:sz w:val="16"/>
                <w:szCs w:val="16"/>
                <w:lang w:eastAsia="pt-PT"/>
              </w:rPr>
              <w:t>hemoblobina</w:t>
            </w:r>
            <w:proofErr w:type="spellEnd"/>
            <w:r>
              <w:rPr>
                <w:rFonts w:ascii="Times New Roman" w:eastAsia="Times New Roman" w:hAnsi="Times New Roman"/>
                <w:sz w:val="16"/>
                <w:szCs w:val="16"/>
                <w:lang w:eastAsia="pt-PT"/>
              </w:rPr>
              <w:t xml:space="preserve">; HDL, </w:t>
            </w:r>
            <w:proofErr w:type="spellStart"/>
            <w:r>
              <w:rPr>
                <w:rFonts w:ascii="Times New Roman" w:eastAsia="Times New Roman" w:hAnsi="Times New Roman"/>
                <w:sz w:val="16"/>
                <w:szCs w:val="16"/>
                <w:lang w:eastAsia="pt-PT"/>
              </w:rPr>
              <w:t>high</w:t>
            </w:r>
            <w:proofErr w:type="spellEnd"/>
            <w:r>
              <w:rPr>
                <w:rFonts w:ascii="Times New Roman" w:eastAsia="Times New Roman" w:hAnsi="Times New Roman"/>
                <w:sz w:val="16"/>
                <w:szCs w:val="16"/>
                <w:lang w:eastAsia="pt-PT"/>
              </w:rPr>
              <w:t xml:space="preserve"> </w:t>
            </w:r>
            <w:proofErr w:type="spellStart"/>
            <w:r>
              <w:rPr>
                <w:rFonts w:ascii="Times New Roman" w:eastAsia="Times New Roman" w:hAnsi="Times New Roman"/>
                <w:sz w:val="16"/>
                <w:szCs w:val="16"/>
                <w:lang w:eastAsia="pt-PT"/>
              </w:rPr>
              <w:t>density</w:t>
            </w:r>
            <w:proofErr w:type="spellEnd"/>
            <w:r>
              <w:rPr>
                <w:rFonts w:ascii="Times New Roman" w:eastAsia="Times New Roman" w:hAnsi="Times New Roman"/>
                <w:sz w:val="16"/>
                <w:szCs w:val="16"/>
                <w:lang w:eastAsia="pt-PT"/>
              </w:rPr>
              <w:t xml:space="preserve"> </w:t>
            </w:r>
            <w:proofErr w:type="spellStart"/>
            <w:r>
              <w:rPr>
                <w:rFonts w:ascii="Times New Roman" w:eastAsia="Times New Roman" w:hAnsi="Times New Roman"/>
                <w:sz w:val="16"/>
                <w:szCs w:val="16"/>
                <w:lang w:eastAsia="pt-PT"/>
              </w:rPr>
              <w:t>lipoprotein</w:t>
            </w:r>
            <w:proofErr w:type="spellEnd"/>
            <w:r>
              <w:rPr>
                <w:rFonts w:ascii="Times New Roman" w:eastAsia="Times New Roman" w:hAnsi="Times New Roman"/>
                <w:sz w:val="16"/>
                <w:szCs w:val="16"/>
                <w:lang w:eastAsia="pt-PT"/>
              </w:rPr>
              <w:t xml:space="preserve">; LDL, </w:t>
            </w:r>
            <w:proofErr w:type="spellStart"/>
            <w:r>
              <w:rPr>
                <w:rFonts w:ascii="Times New Roman" w:eastAsia="Times New Roman" w:hAnsi="Times New Roman"/>
                <w:sz w:val="16"/>
                <w:szCs w:val="16"/>
                <w:lang w:eastAsia="pt-PT"/>
              </w:rPr>
              <w:t>low</w:t>
            </w:r>
            <w:proofErr w:type="spellEnd"/>
            <w:r>
              <w:rPr>
                <w:rFonts w:ascii="Times New Roman" w:eastAsia="Times New Roman" w:hAnsi="Times New Roman"/>
                <w:sz w:val="16"/>
                <w:szCs w:val="16"/>
                <w:lang w:eastAsia="pt-PT"/>
              </w:rPr>
              <w:t xml:space="preserve"> </w:t>
            </w:r>
            <w:proofErr w:type="spellStart"/>
            <w:r>
              <w:rPr>
                <w:rFonts w:ascii="Times New Roman" w:eastAsia="Times New Roman" w:hAnsi="Times New Roman"/>
                <w:sz w:val="16"/>
                <w:szCs w:val="16"/>
                <w:lang w:eastAsia="pt-PT"/>
              </w:rPr>
              <w:t>density</w:t>
            </w:r>
            <w:proofErr w:type="spellEnd"/>
            <w:r>
              <w:rPr>
                <w:rFonts w:ascii="Times New Roman" w:eastAsia="Times New Roman" w:hAnsi="Times New Roman"/>
                <w:sz w:val="16"/>
                <w:szCs w:val="16"/>
                <w:lang w:eastAsia="pt-PT"/>
              </w:rPr>
              <w:t xml:space="preserve"> </w:t>
            </w:r>
            <w:proofErr w:type="spellStart"/>
            <w:r>
              <w:rPr>
                <w:rFonts w:ascii="Times New Roman" w:eastAsia="Times New Roman" w:hAnsi="Times New Roman"/>
                <w:sz w:val="16"/>
                <w:szCs w:val="16"/>
                <w:lang w:eastAsia="pt-PT"/>
              </w:rPr>
              <w:t>lipoprotein</w:t>
            </w:r>
            <w:proofErr w:type="spellEnd"/>
            <w:r>
              <w:rPr>
                <w:rFonts w:ascii="Times New Roman" w:eastAsia="Times New Roman" w:hAnsi="Times New Roman"/>
                <w:sz w:val="16"/>
                <w:szCs w:val="16"/>
                <w:lang w:eastAsia="pt-PT"/>
              </w:rPr>
              <w:t>, RS, ritmo sinusal</w:t>
            </w:r>
            <w:r w:rsidRPr="00965F3D">
              <w:rPr>
                <w:rFonts w:ascii="Times New Roman" w:eastAsia="Times New Roman" w:hAnsi="Times New Roman"/>
                <w:sz w:val="16"/>
                <w:szCs w:val="16"/>
                <w:lang w:eastAsia="pt-PT"/>
              </w:rPr>
              <w:t>; TA, tensão arterial; TFG, taxa de filtração glomerular; TG, triglicerídeos</w:t>
            </w:r>
          </w:p>
        </w:tc>
      </w:tr>
      <w:tr w:rsidR="00B50AA8" w:rsidRPr="000D439B" w:rsidTr="00B50AA8">
        <w:trPr>
          <w:trHeight w:val="80"/>
          <w:jc w:val="center"/>
        </w:trPr>
        <w:tc>
          <w:tcPr>
            <w:tcW w:w="5000" w:type="pct"/>
            <w:gridSpan w:val="4"/>
            <w:shd w:val="clear" w:color="auto" w:fill="D9D9D9"/>
            <w:noWrap/>
            <w:vAlign w:val="bottom"/>
          </w:tcPr>
          <w:p w:rsidR="00B50AA8" w:rsidRPr="00965F3D" w:rsidRDefault="00B50AA8" w:rsidP="00B50AA8">
            <w:pPr>
              <w:spacing w:after="0"/>
              <w:jc w:val="both"/>
              <w:rPr>
                <w:rFonts w:ascii="Times New Roman" w:eastAsia="Times New Roman" w:hAnsi="Times New Roman"/>
                <w:sz w:val="16"/>
                <w:szCs w:val="16"/>
                <w:vertAlign w:val="superscript"/>
                <w:lang w:eastAsia="pt-PT"/>
              </w:rPr>
            </w:pPr>
            <w:r w:rsidRPr="00965F3D">
              <w:rPr>
                <w:rFonts w:ascii="Times New Roman" w:eastAsia="Times New Roman" w:hAnsi="Times New Roman"/>
                <w:sz w:val="16"/>
                <w:szCs w:val="16"/>
                <w:vertAlign w:val="superscript"/>
                <w:lang w:eastAsia="pt-PT"/>
              </w:rPr>
              <w:t xml:space="preserve">1 </w:t>
            </w:r>
            <w:proofErr w:type="gramStart"/>
            <w:r w:rsidRPr="00965F3D">
              <w:rPr>
                <w:rFonts w:ascii="Times New Roman" w:eastAsia="Times New Roman" w:hAnsi="Times New Roman"/>
                <w:sz w:val="16"/>
                <w:szCs w:val="16"/>
                <w:lang w:eastAsia="pt-PT"/>
              </w:rPr>
              <w:t>p</w:t>
            </w:r>
            <w:proofErr w:type="gramEnd"/>
            <w:r w:rsidRPr="00965F3D">
              <w:rPr>
                <w:rFonts w:ascii="Times New Roman" w:eastAsia="Times New Roman" w:hAnsi="Times New Roman"/>
                <w:sz w:val="16"/>
                <w:szCs w:val="16"/>
                <w:lang w:eastAsia="pt-PT"/>
              </w:rPr>
              <w:t>&lt;0,05</w:t>
            </w:r>
          </w:p>
        </w:tc>
      </w:tr>
    </w:tbl>
    <w:p w:rsidR="00B50AA8" w:rsidRDefault="00B50AA8" w:rsidP="00B50AA8">
      <w:pPr>
        <w:spacing w:line="360" w:lineRule="auto"/>
        <w:jc w:val="both"/>
        <w:rPr>
          <w:rFonts w:ascii="Times New Roman" w:hAnsi="Times New Roman"/>
          <w:sz w:val="20"/>
          <w:szCs w:val="20"/>
        </w:rPr>
      </w:pPr>
    </w:p>
    <w:p w:rsidR="00B50AA8" w:rsidRDefault="00B50AA8" w:rsidP="00B50AA8">
      <w:pPr>
        <w:spacing w:line="360" w:lineRule="auto"/>
        <w:jc w:val="both"/>
        <w:rPr>
          <w:rFonts w:ascii="Times New Roman" w:hAnsi="Times New Roman"/>
          <w:sz w:val="20"/>
          <w:szCs w:val="20"/>
        </w:rPr>
      </w:pPr>
    </w:p>
    <w:p w:rsidR="00B50AA8" w:rsidRDefault="00B50AA8" w:rsidP="00B50AA8">
      <w:pPr>
        <w:spacing w:line="360" w:lineRule="auto"/>
        <w:jc w:val="both"/>
        <w:rPr>
          <w:rFonts w:ascii="Times New Roman" w:hAnsi="Times New Roman"/>
          <w:sz w:val="20"/>
          <w:szCs w:val="20"/>
        </w:rPr>
      </w:pPr>
    </w:p>
    <w:p w:rsidR="00B50AA8" w:rsidRDefault="00B50AA8" w:rsidP="00B50AA8">
      <w:pPr>
        <w:spacing w:line="360" w:lineRule="auto"/>
        <w:jc w:val="both"/>
        <w:rPr>
          <w:rFonts w:ascii="Times New Roman" w:hAnsi="Times New Roman"/>
          <w:sz w:val="20"/>
          <w:szCs w:val="20"/>
        </w:rPr>
      </w:pPr>
    </w:p>
    <w:tbl>
      <w:tblPr>
        <w:tblW w:w="5752" w:type="pct"/>
        <w:jc w:val="center"/>
        <w:shd w:val="clear" w:color="auto" w:fill="D9D9D9"/>
        <w:tblCellMar>
          <w:left w:w="70" w:type="dxa"/>
          <w:right w:w="70" w:type="dxa"/>
        </w:tblCellMar>
        <w:tblLook w:val="04A0" w:firstRow="1" w:lastRow="0" w:firstColumn="1" w:lastColumn="0" w:noHBand="0" w:noVBand="1"/>
      </w:tblPr>
      <w:tblGrid>
        <w:gridCol w:w="4288"/>
        <w:gridCol w:w="2130"/>
        <w:gridCol w:w="2132"/>
        <w:gridCol w:w="1394"/>
      </w:tblGrid>
      <w:tr w:rsidR="00B50AA8" w:rsidRPr="006F4D31" w:rsidTr="00B50AA8">
        <w:trPr>
          <w:trHeight w:val="315"/>
          <w:jc w:val="center"/>
        </w:trPr>
        <w:tc>
          <w:tcPr>
            <w:tcW w:w="5000" w:type="pct"/>
            <w:gridSpan w:val="4"/>
            <w:tcBorders>
              <w:top w:val="nil"/>
              <w:left w:val="nil"/>
              <w:bottom w:val="single" w:sz="8" w:space="0" w:color="auto"/>
              <w:right w:val="nil"/>
            </w:tcBorders>
            <w:shd w:val="clear" w:color="auto" w:fill="D9D9D9"/>
            <w:noWrap/>
            <w:vAlign w:val="bottom"/>
            <w:hideMark/>
          </w:tcPr>
          <w:p w:rsidR="00B50AA8" w:rsidRPr="00965F3D" w:rsidRDefault="00B50AA8" w:rsidP="00B50AA8">
            <w:pPr>
              <w:spacing w:after="0"/>
              <w:rPr>
                <w:rFonts w:ascii="Times New Roman" w:eastAsia="Times New Roman" w:hAnsi="Times New Roman"/>
                <w:b/>
                <w:color w:val="000000"/>
                <w:sz w:val="20"/>
                <w:szCs w:val="20"/>
                <w:lang w:eastAsia="pt-PT"/>
              </w:rPr>
            </w:pPr>
            <w:r>
              <w:rPr>
                <w:rFonts w:ascii="Times New Roman" w:eastAsia="Times New Roman" w:hAnsi="Times New Roman"/>
                <w:b/>
                <w:color w:val="000000"/>
                <w:sz w:val="20"/>
                <w:szCs w:val="20"/>
                <w:lang w:eastAsia="pt-PT"/>
              </w:rPr>
              <w:lastRenderedPageBreak/>
              <w:t>Tabela II</w:t>
            </w:r>
            <w:r w:rsidRPr="00965F3D">
              <w:rPr>
                <w:rFonts w:ascii="Times New Roman" w:eastAsia="Times New Roman" w:hAnsi="Times New Roman"/>
                <w:b/>
                <w:color w:val="000000"/>
                <w:sz w:val="20"/>
                <w:szCs w:val="20"/>
                <w:lang w:eastAsia="pt-PT"/>
              </w:rPr>
              <w:t xml:space="preserve">. </w:t>
            </w:r>
            <w:r w:rsidRPr="00965F3D">
              <w:rPr>
                <w:rFonts w:ascii="Times New Roman" w:eastAsia="Times New Roman" w:hAnsi="Times New Roman"/>
                <w:color w:val="000000"/>
                <w:sz w:val="20"/>
                <w:szCs w:val="20"/>
                <w:lang w:eastAsia="pt-PT"/>
              </w:rPr>
              <w:t>Medicação realizada pelo doente</w:t>
            </w:r>
          </w:p>
        </w:tc>
      </w:tr>
      <w:tr w:rsidR="00B50AA8" w:rsidRPr="006F4D31" w:rsidTr="00B50AA8">
        <w:trPr>
          <w:trHeight w:val="454"/>
          <w:jc w:val="center"/>
        </w:trPr>
        <w:tc>
          <w:tcPr>
            <w:tcW w:w="2156" w:type="pct"/>
            <w:tcBorders>
              <w:top w:val="single" w:sz="8" w:space="0" w:color="auto"/>
              <w:left w:val="nil"/>
              <w:bottom w:val="single" w:sz="8" w:space="0" w:color="auto"/>
              <w:right w:val="nil"/>
            </w:tcBorders>
            <w:shd w:val="clear" w:color="auto" w:fill="D9D9D9"/>
            <w:noWrap/>
            <w:vAlign w:val="center"/>
            <w:hideMark/>
          </w:tcPr>
          <w:p w:rsidR="00B50AA8" w:rsidRPr="00965F3D" w:rsidRDefault="00B50AA8" w:rsidP="00B50AA8">
            <w:pPr>
              <w:spacing w:after="0"/>
              <w:jc w:val="center"/>
              <w:rPr>
                <w:rFonts w:ascii="Times New Roman" w:eastAsia="Times New Roman" w:hAnsi="Times New Roman"/>
                <w:b/>
                <w:color w:val="000000"/>
                <w:sz w:val="20"/>
                <w:szCs w:val="20"/>
                <w:lang w:eastAsia="pt-PT"/>
              </w:rPr>
            </w:pPr>
          </w:p>
        </w:tc>
        <w:tc>
          <w:tcPr>
            <w:tcW w:w="1071" w:type="pct"/>
            <w:tcBorders>
              <w:top w:val="single" w:sz="8" w:space="0" w:color="auto"/>
              <w:left w:val="nil"/>
              <w:bottom w:val="single" w:sz="8" w:space="0" w:color="auto"/>
              <w:right w:val="nil"/>
            </w:tcBorders>
            <w:shd w:val="clear" w:color="auto" w:fill="D9D9D9"/>
            <w:noWrap/>
            <w:vAlign w:val="center"/>
            <w:hideMark/>
          </w:tcPr>
          <w:p w:rsidR="00B50AA8" w:rsidRPr="00965F3D" w:rsidRDefault="00B50AA8" w:rsidP="00B50AA8">
            <w:pPr>
              <w:spacing w:after="0"/>
              <w:jc w:val="center"/>
              <w:rPr>
                <w:rFonts w:ascii="Times New Roman" w:eastAsia="Times New Roman" w:hAnsi="Times New Roman"/>
                <w:b/>
                <w:color w:val="000000"/>
                <w:sz w:val="20"/>
                <w:szCs w:val="20"/>
                <w:lang w:eastAsia="pt-PT"/>
              </w:rPr>
            </w:pPr>
            <w:r w:rsidRPr="00965F3D">
              <w:rPr>
                <w:rFonts w:ascii="Times New Roman" w:eastAsia="Times New Roman" w:hAnsi="Times New Roman"/>
                <w:b/>
                <w:color w:val="000000"/>
                <w:sz w:val="20"/>
                <w:szCs w:val="20"/>
                <w:lang w:eastAsia="pt-PT"/>
              </w:rPr>
              <w:t>RS</w:t>
            </w:r>
          </w:p>
        </w:tc>
        <w:tc>
          <w:tcPr>
            <w:tcW w:w="1072" w:type="pct"/>
            <w:tcBorders>
              <w:top w:val="single" w:sz="8" w:space="0" w:color="auto"/>
              <w:left w:val="nil"/>
              <w:bottom w:val="single" w:sz="8" w:space="0" w:color="auto"/>
              <w:right w:val="nil"/>
            </w:tcBorders>
            <w:shd w:val="clear" w:color="auto" w:fill="D9D9D9"/>
            <w:noWrap/>
            <w:vAlign w:val="center"/>
            <w:hideMark/>
          </w:tcPr>
          <w:p w:rsidR="00B50AA8" w:rsidRPr="00965F3D" w:rsidRDefault="00B50AA8" w:rsidP="00B50AA8">
            <w:pPr>
              <w:spacing w:after="0"/>
              <w:jc w:val="center"/>
              <w:rPr>
                <w:rFonts w:ascii="Times New Roman" w:eastAsia="Times New Roman" w:hAnsi="Times New Roman"/>
                <w:b/>
                <w:color w:val="000000"/>
                <w:sz w:val="20"/>
                <w:szCs w:val="20"/>
                <w:lang w:eastAsia="pt-PT"/>
              </w:rPr>
            </w:pPr>
            <w:r w:rsidRPr="00965F3D">
              <w:rPr>
                <w:rFonts w:ascii="Times New Roman" w:eastAsia="Times New Roman" w:hAnsi="Times New Roman"/>
                <w:b/>
                <w:color w:val="000000"/>
                <w:sz w:val="20"/>
                <w:szCs w:val="20"/>
                <w:lang w:eastAsia="pt-PT"/>
              </w:rPr>
              <w:t>FA</w:t>
            </w:r>
          </w:p>
        </w:tc>
        <w:tc>
          <w:tcPr>
            <w:tcW w:w="701" w:type="pct"/>
            <w:tcBorders>
              <w:top w:val="single" w:sz="8" w:space="0" w:color="auto"/>
              <w:left w:val="nil"/>
              <w:bottom w:val="single" w:sz="8" w:space="0" w:color="auto"/>
              <w:right w:val="nil"/>
            </w:tcBorders>
            <w:shd w:val="clear" w:color="auto" w:fill="D9D9D9"/>
            <w:noWrap/>
            <w:vAlign w:val="center"/>
            <w:hideMark/>
          </w:tcPr>
          <w:p w:rsidR="00B50AA8" w:rsidRPr="00965F3D" w:rsidRDefault="00B50AA8" w:rsidP="00B50AA8">
            <w:pPr>
              <w:spacing w:after="0"/>
              <w:jc w:val="center"/>
              <w:rPr>
                <w:rFonts w:ascii="Times New Roman" w:eastAsia="Times New Roman" w:hAnsi="Times New Roman"/>
                <w:b/>
                <w:color w:val="000000"/>
                <w:sz w:val="20"/>
                <w:szCs w:val="20"/>
                <w:lang w:eastAsia="pt-PT"/>
              </w:rPr>
            </w:pPr>
            <w:proofErr w:type="gramStart"/>
            <w:r w:rsidRPr="00965F3D">
              <w:rPr>
                <w:rFonts w:ascii="Times New Roman" w:eastAsia="Times New Roman" w:hAnsi="Times New Roman"/>
                <w:b/>
                <w:color w:val="000000"/>
                <w:sz w:val="20"/>
                <w:szCs w:val="20"/>
                <w:lang w:eastAsia="pt-PT"/>
              </w:rPr>
              <w:t>p</w:t>
            </w:r>
            <w:proofErr w:type="gramEnd"/>
          </w:p>
        </w:tc>
      </w:tr>
      <w:tr w:rsidR="00B50AA8" w:rsidRPr="006F4D31" w:rsidTr="00B50AA8">
        <w:trPr>
          <w:trHeight w:val="227"/>
          <w:jc w:val="center"/>
        </w:trPr>
        <w:tc>
          <w:tcPr>
            <w:tcW w:w="5000" w:type="pct"/>
            <w:gridSpan w:val="4"/>
            <w:tcBorders>
              <w:top w:val="single" w:sz="8" w:space="0" w:color="auto"/>
              <w:left w:val="nil"/>
              <w:bottom w:val="nil"/>
              <w:right w:val="nil"/>
            </w:tcBorders>
            <w:shd w:val="clear" w:color="auto" w:fill="D9D9D9"/>
            <w:noWrap/>
            <w:vAlign w:val="bottom"/>
            <w:hideMark/>
          </w:tcPr>
          <w:p w:rsidR="00B50AA8" w:rsidRPr="00965F3D" w:rsidRDefault="00B50AA8" w:rsidP="00B50AA8">
            <w:pPr>
              <w:spacing w:after="0"/>
              <w:rPr>
                <w:rFonts w:ascii="Times New Roman" w:eastAsia="Times New Roman" w:hAnsi="Times New Roman"/>
                <w:b/>
                <w:color w:val="000000"/>
                <w:sz w:val="18"/>
                <w:szCs w:val="18"/>
                <w:lang w:eastAsia="pt-PT"/>
              </w:rPr>
            </w:pPr>
            <w:r w:rsidRPr="00965F3D">
              <w:rPr>
                <w:rFonts w:ascii="Times New Roman" w:eastAsia="Times New Roman" w:hAnsi="Times New Roman"/>
                <w:bCs/>
                <w:i/>
                <w:caps/>
                <w:color w:val="000000"/>
                <w:sz w:val="18"/>
                <w:szCs w:val="18"/>
                <w:lang w:eastAsia="pt-PT"/>
              </w:rPr>
              <w:t>Antes do internamento</w:t>
            </w:r>
          </w:p>
        </w:tc>
      </w:tr>
      <w:tr w:rsidR="00B50AA8" w:rsidRPr="006F4D31" w:rsidTr="00B50AA8">
        <w:trPr>
          <w:trHeight w:val="227"/>
          <w:jc w:val="center"/>
        </w:trPr>
        <w:tc>
          <w:tcPr>
            <w:tcW w:w="2156" w:type="pct"/>
            <w:tcBorders>
              <w:top w:val="nil"/>
              <w:left w:val="nil"/>
              <w:bottom w:val="nil"/>
              <w:right w:val="nil"/>
            </w:tcBorders>
            <w:shd w:val="clear" w:color="auto" w:fill="D9D9D9"/>
            <w:noWrap/>
            <w:vAlign w:val="bottom"/>
            <w:hideMark/>
          </w:tcPr>
          <w:p w:rsidR="00B50AA8" w:rsidRPr="00965F3D" w:rsidRDefault="00B50AA8" w:rsidP="00B50AA8">
            <w:pPr>
              <w:spacing w:after="0"/>
              <w:ind w:left="267"/>
              <w:rPr>
                <w:rFonts w:ascii="Times New Roman" w:eastAsia="Times New Roman" w:hAnsi="Times New Roman"/>
                <w:color w:val="000000"/>
                <w:sz w:val="18"/>
                <w:szCs w:val="18"/>
                <w:lang w:eastAsia="pt-PT"/>
              </w:rPr>
            </w:pPr>
            <w:r w:rsidRPr="00965F3D">
              <w:rPr>
                <w:rFonts w:ascii="Times New Roman" w:eastAsia="Times New Roman" w:hAnsi="Times New Roman"/>
                <w:color w:val="000000"/>
                <w:sz w:val="18"/>
                <w:szCs w:val="18"/>
                <w:lang w:eastAsia="pt-PT"/>
              </w:rPr>
              <w:t>AAS (%)</w:t>
            </w:r>
          </w:p>
        </w:tc>
        <w:tc>
          <w:tcPr>
            <w:tcW w:w="1071"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48.</w:t>
            </w:r>
            <w:r w:rsidRPr="00965F3D">
              <w:rPr>
                <w:rFonts w:ascii="Times New Roman" w:hAnsi="Times New Roman"/>
                <w:sz w:val="18"/>
                <w:szCs w:val="18"/>
              </w:rPr>
              <w:t>6</w:t>
            </w:r>
          </w:p>
        </w:tc>
        <w:tc>
          <w:tcPr>
            <w:tcW w:w="1072"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sidRPr="00965F3D">
              <w:rPr>
                <w:rFonts w:ascii="Times New Roman" w:hAnsi="Times New Roman"/>
                <w:sz w:val="18"/>
                <w:szCs w:val="18"/>
              </w:rPr>
              <w:t>45</w:t>
            </w:r>
          </w:p>
        </w:tc>
        <w:tc>
          <w:tcPr>
            <w:tcW w:w="701"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sidRPr="00965F3D">
              <w:rPr>
                <w:rFonts w:ascii="Times New Roman" w:hAnsi="Times New Roman"/>
                <w:sz w:val="18"/>
                <w:szCs w:val="18"/>
              </w:rPr>
              <w:t>0.307</w:t>
            </w:r>
          </w:p>
        </w:tc>
      </w:tr>
      <w:tr w:rsidR="00B50AA8" w:rsidRPr="006F4D31" w:rsidTr="00B50AA8">
        <w:trPr>
          <w:trHeight w:val="227"/>
          <w:jc w:val="center"/>
        </w:trPr>
        <w:tc>
          <w:tcPr>
            <w:tcW w:w="2156" w:type="pct"/>
            <w:tcBorders>
              <w:top w:val="nil"/>
              <w:left w:val="nil"/>
              <w:bottom w:val="nil"/>
              <w:right w:val="nil"/>
            </w:tcBorders>
            <w:shd w:val="clear" w:color="auto" w:fill="D9D9D9"/>
            <w:noWrap/>
            <w:vAlign w:val="bottom"/>
            <w:hideMark/>
          </w:tcPr>
          <w:p w:rsidR="00B50AA8" w:rsidRPr="00965F3D" w:rsidRDefault="00B50AA8" w:rsidP="00B50AA8">
            <w:pPr>
              <w:spacing w:after="0"/>
              <w:ind w:left="267"/>
              <w:rPr>
                <w:rFonts w:ascii="Times New Roman" w:eastAsia="Times New Roman" w:hAnsi="Times New Roman"/>
                <w:color w:val="000000"/>
                <w:sz w:val="18"/>
                <w:szCs w:val="18"/>
                <w:lang w:eastAsia="pt-PT"/>
              </w:rPr>
            </w:pPr>
            <w:r w:rsidRPr="00965F3D">
              <w:rPr>
                <w:rFonts w:ascii="Times New Roman" w:eastAsia="Times New Roman" w:hAnsi="Times New Roman"/>
                <w:color w:val="000000"/>
                <w:sz w:val="18"/>
                <w:szCs w:val="18"/>
                <w:lang w:eastAsia="pt-PT"/>
              </w:rPr>
              <w:t>IECA/ARA (%)</w:t>
            </w:r>
          </w:p>
        </w:tc>
        <w:tc>
          <w:tcPr>
            <w:tcW w:w="1071"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51.</w:t>
            </w:r>
            <w:r w:rsidRPr="00965F3D">
              <w:rPr>
                <w:rFonts w:ascii="Times New Roman" w:hAnsi="Times New Roman"/>
                <w:sz w:val="18"/>
                <w:szCs w:val="18"/>
              </w:rPr>
              <w:t>2</w:t>
            </w:r>
          </w:p>
        </w:tc>
        <w:tc>
          <w:tcPr>
            <w:tcW w:w="1072"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47.</w:t>
            </w:r>
            <w:r w:rsidRPr="00965F3D">
              <w:rPr>
                <w:rFonts w:ascii="Times New Roman" w:hAnsi="Times New Roman"/>
                <w:sz w:val="18"/>
                <w:szCs w:val="18"/>
              </w:rPr>
              <w:t>4</w:t>
            </w:r>
          </w:p>
        </w:tc>
        <w:tc>
          <w:tcPr>
            <w:tcW w:w="701"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0.</w:t>
            </w:r>
            <w:r w:rsidRPr="00965F3D">
              <w:rPr>
                <w:rFonts w:ascii="Times New Roman" w:hAnsi="Times New Roman"/>
                <w:sz w:val="18"/>
                <w:szCs w:val="18"/>
              </w:rPr>
              <w:t>243</w:t>
            </w:r>
          </w:p>
        </w:tc>
      </w:tr>
      <w:tr w:rsidR="00B50AA8" w:rsidRPr="006F4D31" w:rsidTr="00B50AA8">
        <w:trPr>
          <w:trHeight w:val="227"/>
          <w:jc w:val="center"/>
        </w:trPr>
        <w:tc>
          <w:tcPr>
            <w:tcW w:w="2156" w:type="pct"/>
            <w:tcBorders>
              <w:top w:val="nil"/>
              <w:left w:val="nil"/>
              <w:bottom w:val="nil"/>
              <w:right w:val="nil"/>
            </w:tcBorders>
            <w:shd w:val="clear" w:color="auto" w:fill="D9D9D9"/>
            <w:noWrap/>
            <w:vAlign w:val="bottom"/>
            <w:hideMark/>
          </w:tcPr>
          <w:p w:rsidR="00B50AA8" w:rsidRPr="00965F3D" w:rsidRDefault="00B50AA8" w:rsidP="00B50AA8">
            <w:pPr>
              <w:spacing w:after="0"/>
              <w:ind w:left="267"/>
              <w:rPr>
                <w:rFonts w:ascii="Times New Roman" w:eastAsia="Times New Roman" w:hAnsi="Times New Roman"/>
                <w:color w:val="000000"/>
                <w:sz w:val="18"/>
                <w:szCs w:val="18"/>
                <w:lang w:eastAsia="pt-PT"/>
              </w:rPr>
            </w:pPr>
            <w:r w:rsidRPr="00965F3D">
              <w:rPr>
                <w:rFonts w:ascii="Times New Roman" w:eastAsia="Times New Roman" w:hAnsi="Times New Roman"/>
                <w:color w:val="000000"/>
                <w:sz w:val="18"/>
                <w:szCs w:val="18"/>
                <w:lang w:eastAsia="pt-PT"/>
              </w:rPr>
              <w:t>β-bloqueante (%)</w:t>
            </w:r>
          </w:p>
        </w:tc>
        <w:tc>
          <w:tcPr>
            <w:tcW w:w="1071"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36.</w:t>
            </w:r>
            <w:r w:rsidRPr="00965F3D">
              <w:rPr>
                <w:rFonts w:ascii="Times New Roman" w:hAnsi="Times New Roman"/>
                <w:sz w:val="18"/>
                <w:szCs w:val="18"/>
              </w:rPr>
              <w:t>4</w:t>
            </w:r>
          </w:p>
        </w:tc>
        <w:tc>
          <w:tcPr>
            <w:tcW w:w="1072"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sidRPr="00965F3D">
              <w:rPr>
                <w:rFonts w:ascii="Times New Roman" w:hAnsi="Times New Roman"/>
                <w:sz w:val="18"/>
                <w:szCs w:val="18"/>
              </w:rPr>
              <w:t>25</w:t>
            </w:r>
          </w:p>
        </w:tc>
        <w:tc>
          <w:tcPr>
            <w:tcW w:w="701"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0.</w:t>
            </w:r>
            <w:r w:rsidRPr="00965F3D">
              <w:rPr>
                <w:rFonts w:ascii="Times New Roman" w:hAnsi="Times New Roman"/>
                <w:sz w:val="18"/>
                <w:szCs w:val="18"/>
              </w:rPr>
              <w:t>001</w:t>
            </w:r>
            <w:r w:rsidRPr="002748EA">
              <w:rPr>
                <w:rFonts w:ascii="Times New Roman" w:hAnsi="Times New Roman"/>
                <w:sz w:val="18"/>
                <w:szCs w:val="18"/>
                <w:vertAlign w:val="superscript"/>
              </w:rPr>
              <w:t>1</w:t>
            </w:r>
          </w:p>
        </w:tc>
      </w:tr>
      <w:tr w:rsidR="00B50AA8" w:rsidRPr="006F4D31" w:rsidTr="00B50AA8">
        <w:trPr>
          <w:trHeight w:val="227"/>
          <w:jc w:val="center"/>
        </w:trPr>
        <w:tc>
          <w:tcPr>
            <w:tcW w:w="2156" w:type="pct"/>
            <w:tcBorders>
              <w:top w:val="nil"/>
              <w:left w:val="nil"/>
              <w:bottom w:val="nil"/>
              <w:right w:val="nil"/>
            </w:tcBorders>
            <w:shd w:val="clear" w:color="auto" w:fill="D9D9D9"/>
            <w:noWrap/>
            <w:vAlign w:val="bottom"/>
            <w:hideMark/>
          </w:tcPr>
          <w:p w:rsidR="00B50AA8" w:rsidRPr="00965F3D" w:rsidRDefault="00B50AA8" w:rsidP="00B50AA8">
            <w:pPr>
              <w:spacing w:after="0"/>
              <w:ind w:left="267"/>
              <w:rPr>
                <w:rFonts w:ascii="Times New Roman" w:eastAsia="Times New Roman" w:hAnsi="Times New Roman"/>
                <w:color w:val="000000"/>
                <w:sz w:val="18"/>
                <w:szCs w:val="18"/>
                <w:lang w:eastAsia="pt-PT"/>
              </w:rPr>
            </w:pPr>
            <w:r w:rsidRPr="00965F3D">
              <w:rPr>
                <w:rFonts w:ascii="Times New Roman" w:eastAsia="Times New Roman" w:hAnsi="Times New Roman"/>
                <w:color w:val="000000"/>
                <w:sz w:val="18"/>
                <w:szCs w:val="18"/>
                <w:lang w:eastAsia="pt-PT"/>
              </w:rPr>
              <w:t>Estatina (%)</w:t>
            </w:r>
          </w:p>
        </w:tc>
        <w:tc>
          <w:tcPr>
            <w:tcW w:w="1071"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50.</w:t>
            </w:r>
            <w:r w:rsidRPr="00965F3D">
              <w:rPr>
                <w:rFonts w:ascii="Times New Roman" w:hAnsi="Times New Roman"/>
                <w:sz w:val="18"/>
                <w:szCs w:val="18"/>
              </w:rPr>
              <w:t>1</w:t>
            </w:r>
          </w:p>
        </w:tc>
        <w:tc>
          <w:tcPr>
            <w:tcW w:w="1072"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39.</w:t>
            </w:r>
            <w:r w:rsidRPr="00965F3D">
              <w:rPr>
                <w:rFonts w:ascii="Times New Roman" w:hAnsi="Times New Roman"/>
                <w:sz w:val="18"/>
                <w:szCs w:val="18"/>
              </w:rPr>
              <w:t>1</w:t>
            </w:r>
          </w:p>
        </w:tc>
        <w:tc>
          <w:tcPr>
            <w:tcW w:w="701"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sidRPr="00965F3D">
              <w:rPr>
                <w:rFonts w:ascii="Times New Roman" w:eastAsia="Times New Roman" w:hAnsi="Times New Roman"/>
                <w:color w:val="000000"/>
                <w:sz w:val="18"/>
                <w:szCs w:val="18"/>
                <w:lang w:eastAsia="pt-PT"/>
              </w:rPr>
              <w:t>0.002</w:t>
            </w:r>
            <w:r w:rsidRPr="00965F3D">
              <w:rPr>
                <w:rFonts w:ascii="Times New Roman" w:eastAsia="Times New Roman" w:hAnsi="Times New Roman"/>
                <w:color w:val="000000"/>
                <w:sz w:val="18"/>
                <w:szCs w:val="18"/>
                <w:vertAlign w:val="superscript"/>
                <w:lang w:eastAsia="pt-PT"/>
              </w:rPr>
              <w:t>1</w:t>
            </w:r>
          </w:p>
        </w:tc>
      </w:tr>
      <w:tr w:rsidR="00B50AA8" w:rsidRPr="006F4D31" w:rsidTr="00B50AA8">
        <w:trPr>
          <w:trHeight w:val="227"/>
          <w:jc w:val="center"/>
        </w:trPr>
        <w:tc>
          <w:tcPr>
            <w:tcW w:w="2156" w:type="pct"/>
            <w:tcBorders>
              <w:top w:val="nil"/>
              <w:left w:val="nil"/>
              <w:bottom w:val="nil"/>
              <w:right w:val="nil"/>
            </w:tcBorders>
            <w:shd w:val="clear" w:color="auto" w:fill="D9D9D9"/>
            <w:noWrap/>
            <w:vAlign w:val="bottom"/>
            <w:hideMark/>
          </w:tcPr>
          <w:p w:rsidR="00B50AA8" w:rsidRPr="00965F3D" w:rsidRDefault="00B50AA8" w:rsidP="00B50AA8">
            <w:pPr>
              <w:spacing w:after="0"/>
              <w:ind w:left="267"/>
              <w:rPr>
                <w:rFonts w:ascii="Times New Roman" w:eastAsia="Times New Roman" w:hAnsi="Times New Roman"/>
                <w:color w:val="000000"/>
                <w:sz w:val="18"/>
                <w:szCs w:val="18"/>
                <w:lang w:eastAsia="pt-PT"/>
              </w:rPr>
            </w:pPr>
            <w:proofErr w:type="spellStart"/>
            <w:r w:rsidRPr="00965F3D">
              <w:rPr>
                <w:rFonts w:ascii="Times New Roman" w:eastAsia="Times New Roman" w:hAnsi="Times New Roman"/>
                <w:color w:val="000000"/>
                <w:sz w:val="18"/>
                <w:szCs w:val="18"/>
                <w:lang w:eastAsia="pt-PT"/>
              </w:rPr>
              <w:t>Varfarina</w:t>
            </w:r>
            <w:proofErr w:type="spellEnd"/>
            <w:r w:rsidRPr="00965F3D">
              <w:rPr>
                <w:rFonts w:ascii="Times New Roman" w:eastAsia="Times New Roman" w:hAnsi="Times New Roman"/>
                <w:color w:val="000000"/>
                <w:sz w:val="18"/>
                <w:szCs w:val="18"/>
                <w:lang w:eastAsia="pt-PT"/>
              </w:rPr>
              <w:t xml:space="preserve"> (%)</w:t>
            </w:r>
          </w:p>
        </w:tc>
        <w:tc>
          <w:tcPr>
            <w:tcW w:w="1071"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1.</w:t>
            </w:r>
            <w:r w:rsidRPr="00965F3D">
              <w:rPr>
                <w:rFonts w:ascii="Times New Roman" w:hAnsi="Times New Roman"/>
                <w:sz w:val="18"/>
                <w:szCs w:val="18"/>
              </w:rPr>
              <w:t>6</w:t>
            </w:r>
          </w:p>
        </w:tc>
        <w:tc>
          <w:tcPr>
            <w:tcW w:w="1072"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sz w:val="18"/>
                <w:szCs w:val="18"/>
                <w:lang w:eastAsia="pt-PT"/>
              </w:rPr>
            </w:pPr>
            <w:r>
              <w:rPr>
                <w:rFonts w:ascii="Times New Roman" w:hAnsi="Times New Roman"/>
                <w:sz w:val="18"/>
                <w:szCs w:val="18"/>
              </w:rPr>
              <w:t>16.</w:t>
            </w:r>
            <w:r w:rsidRPr="00965F3D">
              <w:rPr>
                <w:rFonts w:ascii="Times New Roman" w:hAnsi="Times New Roman"/>
                <w:sz w:val="18"/>
                <w:szCs w:val="18"/>
              </w:rPr>
              <w:t>4</w:t>
            </w:r>
          </w:p>
        </w:tc>
        <w:tc>
          <w:tcPr>
            <w:tcW w:w="701"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Pr>
                <w:rFonts w:ascii="Times New Roman" w:hAnsi="Times New Roman"/>
                <w:sz w:val="18"/>
                <w:szCs w:val="18"/>
              </w:rPr>
              <w:t>&lt;0.</w:t>
            </w:r>
            <w:r w:rsidRPr="00965F3D">
              <w:rPr>
                <w:rFonts w:ascii="Times New Roman" w:hAnsi="Times New Roman"/>
                <w:sz w:val="18"/>
                <w:szCs w:val="18"/>
              </w:rPr>
              <w:t>001</w:t>
            </w:r>
            <w:r w:rsidRPr="002748EA">
              <w:rPr>
                <w:rFonts w:ascii="Times New Roman" w:hAnsi="Times New Roman"/>
                <w:sz w:val="18"/>
                <w:szCs w:val="18"/>
                <w:vertAlign w:val="superscript"/>
              </w:rPr>
              <w:t>1</w:t>
            </w:r>
          </w:p>
        </w:tc>
      </w:tr>
      <w:tr w:rsidR="00B50AA8" w:rsidRPr="006F4D31" w:rsidTr="00B50AA8">
        <w:trPr>
          <w:trHeight w:val="227"/>
          <w:jc w:val="center"/>
        </w:trPr>
        <w:tc>
          <w:tcPr>
            <w:tcW w:w="5000" w:type="pct"/>
            <w:gridSpan w:val="4"/>
            <w:tcBorders>
              <w:top w:val="nil"/>
              <w:left w:val="nil"/>
              <w:bottom w:val="nil"/>
              <w:right w:val="nil"/>
            </w:tcBorders>
            <w:shd w:val="clear" w:color="auto" w:fill="D9D9D9"/>
            <w:noWrap/>
            <w:vAlign w:val="bottom"/>
            <w:hideMark/>
          </w:tcPr>
          <w:p w:rsidR="00B50AA8" w:rsidRPr="00965F3D" w:rsidRDefault="00B50AA8" w:rsidP="00B50AA8">
            <w:pPr>
              <w:spacing w:after="0"/>
              <w:rPr>
                <w:rFonts w:ascii="Times New Roman" w:eastAsia="Times New Roman" w:hAnsi="Times New Roman"/>
                <w:bCs/>
                <w:i/>
                <w:caps/>
                <w:color w:val="000000"/>
                <w:sz w:val="18"/>
                <w:szCs w:val="18"/>
                <w:lang w:eastAsia="pt-PT"/>
              </w:rPr>
            </w:pPr>
          </w:p>
          <w:p w:rsidR="00B50AA8" w:rsidRPr="00965F3D" w:rsidRDefault="00B50AA8" w:rsidP="00B50AA8">
            <w:pPr>
              <w:spacing w:after="0"/>
              <w:rPr>
                <w:rFonts w:ascii="Times New Roman" w:eastAsia="Times New Roman" w:hAnsi="Times New Roman"/>
                <w:b/>
                <w:color w:val="000000"/>
                <w:sz w:val="18"/>
                <w:szCs w:val="18"/>
                <w:lang w:eastAsia="pt-PT"/>
              </w:rPr>
            </w:pPr>
            <w:r>
              <w:rPr>
                <w:rFonts w:ascii="Times New Roman" w:eastAsia="Times New Roman" w:hAnsi="Times New Roman"/>
                <w:bCs/>
                <w:i/>
                <w:caps/>
                <w:color w:val="000000"/>
                <w:sz w:val="18"/>
                <w:szCs w:val="18"/>
                <w:lang w:eastAsia="pt-PT"/>
              </w:rPr>
              <w:t>ApÓ</w:t>
            </w:r>
            <w:r w:rsidRPr="00965F3D">
              <w:rPr>
                <w:rFonts w:ascii="Times New Roman" w:eastAsia="Times New Roman" w:hAnsi="Times New Roman"/>
                <w:bCs/>
                <w:i/>
                <w:caps/>
                <w:color w:val="000000"/>
                <w:sz w:val="18"/>
                <w:szCs w:val="18"/>
                <w:lang w:eastAsia="pt-PT"/>
              </w:rPr>
              <w:t>s alta</w:t>
            </w:r>
          </w:p>
        </w:tc>
      </w:tr>
      <w:tr w:rsidR="00B50AA8" w:rsidRPr="006F4D31" w:rsidTr="00B50AA8">
        <w:trPr>
          <w:trHeight w:val="227"/>
          <w:jc w:val="center"/>
        </w:trPr>
        <w:tc>
          <w:tcPr>
            <w:tcW w:w="2156" w:type="pct"/>
            <w:tcBorders>
              <w:top w:val="nil"/>
              <w:left w:val="nil"/>
              <w:bottom w:val="nil"/>
              <w:right w:val="nil"/>
            </w:tcBorders>
            <w:shd w:val="clear" w:color="auto" w:fill="D9D9D9"/>
            <w:noWrap/>
            <w:vAlign w:val="bottom"/>
            <w:hideMark/>
          </w:tcPr>
          <w:p w:rsidR="00B50AA8" w:rsidRPr="00965F3D" w:rsidRDefault="00B50AA8" w:rsidP="00B50AA8">
            <w:pPr>
              <w:spacing w:after="0"/>
              <w:ind w:left="267"/>
              <w:rPr>
                <w:rFonts w:ascii="Times New Roman" w:eastAsia="Times New Roman" w:hAnsi="Times New Roman"/>
                <w:color w:val="000000"/>
                <w:sz w:val="18"/>
                <w:szCs w:val="18"/>
                <w:lang w:eastAsia="pt-PT"/>
              </w:rPr>
            </w:pPr>
            <w:r w:rsidRPr="00965F3D">
              <w:rPr>
                <w:rFonts w:ascii="Times New Roman" w:eastAsia="Times New Roman" w:hAnsi="Times New Roman"/>
                <w:color w:val="000000"/>
                <w:sz w:val="18"/>
                <w:szCs w:val="18"/>
                <w:lang w:eastAsia="pt-PT"/>
              </w:rPr>
              <w:t>AAS (%)</w:t>
            </w:r>
          </w:p>
        </w:tc>
        <w:tc>
          <w:tcPr>
            <w:tcW w:w="1071"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82</w:t>
            </w:r>
          </w:p>
        </w:tc>
        <w:tc>
          <w:tcPr>
            <w:tcW w:w="1072"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81.4</w:t>
            </w:r>
          </w:p>
        </w:tc>
        <w:tc>
          <w:tcPr>
            <w:tcW w:w="701"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0.813</w:t>
            </w:r>
          </w:p>
        </w:tc>
      </w:tr>
      <w:tr w:rsidR="00B50AA8" w:rsidRPr="006F4D31" w:rsidTr="00B50AA8">
        <w:trPr>
          <w:trHeight w:val="227"/>
          <w:jc w:val="center"/>
        </w:trPr>
        <w:tc>
          <w:tcPr>
            <w:tcW w:w="2156" w:type="pct"/>
            <w:tcBorders>
              <w:top w:val="nil"/>
              <w:left w:val="nil"/>
              <w:bottom w:val="nil"/>
              <w:right w:val="nil"/>
            </w:tcBorders>
            <w:shd w:val="clear" w:color="auto" w:fill="D9D9D9"/>
            <w:noWrap/>
            <w:vAlign w:val="bottom"/>
            <w:hideMark/>
          </w:tcPr>
          <w:p w:rsidR="00B50AA8" w:rsidRPr="00965F3D" w:rsidRDefault="00B50AA8" w:rsidP="00B50AA8">
            <w:pPr>
              <w:spacing w:after="0"/>
              <w:ind w:left="267"/>
              <w:rPr>
                <w:rFonts w:ascii="Times New Roman" w:eastAsia="Times New Roman" w:hAnsi="Times New Roman"/>
                <w:color w:val="000000"/>
                <w:sz w:val="18"/>
                <w:szCs w:val="18"/>
                <w:lang w:eastAsia="pt-PT"/>
              </w:rPr>
            </w:pPr>
            <w:r w:rsidRPr="00965F3D">
              <w:rPr>
                <w:rFonts w:ascii="Times New Roman" w:eastAsia="Times New Roman" w:hAnsi="Times New Roman"/>
                <w:color w:val="000000"/>
                <w:sz w:val="18"/>
                <w:szCs w:val="18"/>
                <w:lang w:eastAsia="pt-PT"/>
              </w:rPr>
              <w:t>IECA/ARA (%)</w:t>
            </w:r>
          </w:p>
        </w:tc>
        <w:tc>
          <w:tcPr>
            <w:tcW w:w="1071"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76.9</w:t>
            </w:r>
          </w:p>
        </w:tc>
        <w:tc>
          <w:tcPr>
            <w:tcW w:w="1072"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74</w:t>
            </w:r>
          </w:p>
        </w:tc>
        <w:tc>
          <w:tcPr>
            <w:tcW w:w="701"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0.259</w:t>
            </w:r>
          </w:p>
        </w:tc>
      </w:tr>
      <w:tr w:rsidR="00B50AA8" w:rsidRPr="006F4D31" w:rsidTr="00B50AA8">
        <w:trPr>
          <w:trHeight w:val="227"/>
          <w:jc w:val="center"/>
        </w:trPr>
        <w:tc>
          <w:tcPr>
            <w:tcW w:w="2156" w:type="pct"/>
            <w:tcBorders>
              <w:top w:val="nil"/>
              <w:left w:val="nil"/>
              <w:bottom w:val="nil"/>
              <w:right w:val="nil"/>
            </w:tcBorders>
            <w:shd w:val="clear" w:color="auto" w:fill="D9D9D9"/>
            <w:noWrap/>
            <w:vAlign w:val="bottom"/>
            <w:hideMark/>
          </w:tcPr>
          <w:p w:rsidR="00B50AA8" w:rsidRPr="00965F3D" w:rsidRDefault="00B50AA8" w:rsidP="00B50AA8">
            <w:pPr>
              <w:spacing w:after="0"/>
              <w:ind w:left="267"/>
              <w:rPr>
                <w:rFonts w:ascii="Times New Roman" w:eastAsia="Times New Roman" w:hAnsi="Times New Roman"/>
                <w:color w:val="000000"/>
                <w:sz w:val="18"/>
                <w:szCs w:val="18"/>
                <w:lang w:eastAsia="pt-PT"/>
              </w:rPr>
            </w:pPr>
            <w:r w:rsidRPr="00965F3D">
              <w:rPr>
                <w:rFonts w:ascii="Times New Roman" w:eastAsia="Times New Roman" w:hAnsi="Times New Roman"/>
                <w:color w:val="000000"/>
                <w:sz w:val="18"/>
                <w:szCs w:val="18"/>
                <w:lang w:eastAsia="pt-PT"/>
              </w:rPr>
              <w:t>β-bloqueante (%)</w:t>
            </w:r>
          </w:p>
        </w:tc>
        <w:tc>
          <w:tcPr>
            <w:tcW w:w="1071"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sz w:val="18"/>
                <w:szCs w:val="18"/>
                <w:lang w:eastAsia="pt-PT"/>
              </w:rPr>
            </w:pPr>
            <w:r>
              <w:rPr>
                <w:rFonts w:ascii="Times New Roman" w:eastAsia="Times New Roman" w:hAnsi="Times New Roman"/>
                <w:sz w:val="18"/>
                <w:szCs w:val="18"/>
                <w:lang w:eastAsia="pt-PT"/>
              </w:rPr>
              <w:t>76.8</w:t>
            </w:r>
          </w:p>
        </w:tc>
        <w:tc>
          <w:tcPr>
            <w:tcW w:w="1072" w:type="pct"/>
            <w:tcBorders>
              <w:top w:val="nil"/>
              <w:left w:val="nil"/>
              <w:bottom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sz w:val="18"/>
                <w:szCs w:val="18"/>
                <w:lang w:eastAsia="pt-PT"/>
              </w:rPr>
            </w:pPr>
            <w:r>
              <w:rPr>
                <w:rFonts w:ascii="Times New Roman" w:eastAsia="Times New Roman" w:hAnsi="Times New Roman"/>
                <w:sz w:val="18"/>
                <w:szCs w:val="18"/>
                <w:lang w:eastAsia="pt-PT"/>
              </w:rPr>
              <w:t>70.9</w:t>
            </w:r>
          </w:p>
        </w:tc>
        <w:tc>
          <w:tcPr>
            <w:tcW w:w="701" w:type="pct"/>
            <w:tcBorders>
              <w:top w:val="nil"/>
              <w:left w:val="nil"/>
              <w:bottom w:val="nil"/>
              <w:right w:val="nil"/>
            </w:tcBorders>
            <w:shd w:val="clear" w:color="auto" w:fill="D9D9D9"/>
            <w:noWrap/>
            <w:vAlign w:val="center"/>
            <w:hideMark/>
          </w:tcPr>
          <w:p w:rsidR="00B50AA8" w:rsidRPr="00FC392E" w:rsidRDefault="00B50AA8" w:rsidP="00B50AA8">
            <w:pPr>
              <w:spacing w:after="0"/>
              <w:jc w:val="center"/>
              <w:rPr>
                <w:rFonts w:ascii="Times New Roman" w:eastAsia="Times New Roman" w:hAnsi="Times New Roman"/>
                <w:sz w:val="18"/>
                <w:szCs w:val="18"/>
                <w:lang w:eastAsia="pt-PT"/>
              </w:rPr>
            </w:pPr>
            <w:r>
              <w:rPr>
                <w:rFonts w:ascii="Times New Roman" w:eastAsia="Times New Roman" w:hAnsi="Times New Roman"/>
                <w:sz w:val="18"/>
                <w:szCs w:val="18"/>
                <w:lang w:eastAsia="pt-PT"/>
              </w:rPr>
              <w:t>0.</w:t>
            </w:r>
            <w:r w:rsidRPr="00FC392E">
              <w:rPr>
                <w:rFonts w:ascii="Times New Roman" w:eastAsia="Times New Roman" w:hAnsi="Times New Roman"/>
                <w:sz w:val="18"/>
                <w:szCs w:val="18"/>
                <w:lang w:eastAsia="pt-PT"/>
              </w:rPr>
              <w:t>022</w:t>
            </w:r>
            <w:r w:rsidRPr="00FC392E">
              <w:rPr>
                <w:rFonts w:ascii="Times New Roman" w:eastAsia="Times New Roman" w:hAnsi="Times New Roman"/>
                <w:sz w:val="18"/>
                <w:szCs w:val="18"/>
                <w:vertAlign w:val="superscript"/>
                <w:lang w:eastAsia="pt-PT"/>
              </w:rPr>
              <w:t>1</w:t>
            </w:r>
          </w:p>
        </w:tc>
      </w:tr>
      <w:tr w:rsidR="00B50AA8" w:rsidRPr="006F4D31" w:rsidTr="00B50AA8">
        <w:trPr>
          <w:trHeight w:val="227"/>
          <w:jc w:val="center"/>
        </w:trPr>
        <w:tc>
          <w:tcPr>
            <w:tcW w:w="2156" w:type="pct"/>
            <w:tcBorders>
              <w:top w:val="nil"/>
              <w:left w:val="nil"/>
              <w:right w:val="nil"/>
            </w:tcBorders>
            <w:shd w:val="clear" w:color="auto" w:fill="D9D9D9"/>
            <w:noWrap/>
            <w:vAlign w:val="bottom"/>
            <w:hideMark/>
          </w:tcPr>
          <w:p w:rsidR="00B50AA8" w:rsidRPr="00965F3D" w:rsidRDefault="00B50AA8" w:rsidP="00B50AA8">
            <w:pPr>
              <w:spacing w:after="0"/>
              <w:ind w:left="267"/>
              <w:rPr>
                <w:rFonts w:ascii="Times New Roman" w:eastAsia="Times New Roman" w:hAnsi="Times New Roman"/>
                <w:color w:val="000000"/>
                <w:sz w:val="18"/>
                <w:szCs w:val="18"/>
                <w:lang w:eastAsia="pt-PT"/>
              </w:rPr>
            </w:pPr>
            <w:r w:rsidRPr="00965F3D">
              <w:rPr>
                <w:rFonts w:ascii="Times New Roman" w:eastAsia="Times New Roman" w:hAnsi="Times New Roman"/>
                <w:color w:val="000000"/>
                <w:sz w:val="18"/>
                <w:szCs w:val="18"/>
                <w:lang w:eastAsia="pt-PT"/>
              </w:rPr>
              <w:t>Estatina (%)</w:t>
            </w:r>
          </w:p>
        </w:tc>
        <w:tc>
          <w:tcPr>
            <w:tcW w:w="1071" w:type="pct"/>
            <w:tcBorders>
              <w:top w:val="nil"/>
              <w:left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87.5</w:t>
            </w:r>
          </w:p>
        </w:tc>
        <w:tc>
          <w:tcPr>
            <w:tcW w:w="1072" w:type="pct"/>
            <w:tcBorders>
              <w:top w:val="nil"/>
              <w:left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88.2</w:t>
            </w:r>
          </w:p>
        </w:tc>
        <w:tc>
          <w:tcPr>
            <w:tcW w:w="701" w:type="pct"/>
            <w:tcBorders>
              <w:top w:val="nil"/>
              <w:left w:val="nil"/>
              <w:right w:val="nil"/>
            </w:tcBorders>
            <w:shd w:val="clear" w:color="auto" w:fill="D9D9D9"/>
            <w:noWrap/>
            <w:vAlign w:val="bottom"/>
            <w:hideMark/>
          </w:tcPr>
          <w:p w:rsidR="00B50AA8" w:rsidRPr="00965F3D" w:rsidRDefault="00B50AA8" w:rsidP="00B50AA8">
            <w:pPr>
              <w:spacing w:after="0"/>
              <w:jc w:val="center"/>
              <w:rPr>
                <w:rFonts w:ascii="Times New Roman" w:eastAsia="Times New Roman" w:hAnsi="Times New Roman"/>
                <w:color w:val="000000"/>
                <w:sz w:val="18"/>
                <w:szCs w:val="18"/>
                <w:lang w:eastAsia="pt-PT"/>
              </w:rPr>
            </w:pPr>
            <w:r>
              <w:rPr>
                <w:rFonts w:ascii="Times New Roman" w:eastAsia="Times New Roman" w:hAnsi="Times New Roman"/>
                <w:color w:val="000000"/>
                <w:sz w:val="18"/>
                <w:szCs w:val="18"/>
                <w:lang w:eastAsia="pt-PT"/>
              </w:rPr>
              <w:t>0.739</w:t>
            </w:r>
          </w:p>
        </w:tc>
      </w:tr>
      <w:tr w:rsidR="00B50AA8" w:rsidRPr="006F4D31" w:rsidTr="00B50AA8">
        <w:trPr>
          <w:trHeight w:val="227"/>
          <w:jc w:val="center"/>
        </w:trPr>
        <w:tc>
          <w:tcPr>
            <w:tcW w:w="2156" w:type="pct"/>
            <w:tcBorders>
              <w:top w:val="nil"/>
              <w:left w:val="nil"/>
              <w:bottom w:val="single" w:sz="8" w:space="0" w:color="auto"/>
              <w:right w:val="nil"/>
            </w:tcBorders>
            <w:shd w:val="clear" w:color="auto" w:fill="D9D9D9"/>
            <w:noWrap/>
            <w:vAlign w:val="bottom"/>
            <w:hideMark/>
          </w:tcPr>
          <w:p w:rsidR="00B50AA8" w:rsidRPr="00965F3D" w:rsidRDefault="00B50AA8" w:rsidP="00B50AA8">
            <w:pPr>
              <w:ind w:left="267"/>
              <w:rPr>
                <w:rFonts w:ascii="Times New Roman" w:eastAsia="Times New Roman" w:hAnsi="Times New Roman"/>
                <w:color w:val="000000"/>
                <w:sz w:val="18"/>
                <w:szCs w:val="18"/>
                <w:lang w:eastAsia="pt-PT"/>
              </w:rPr>
            </w:pPr>
            <w:proofErr w:type="spellStart"/>
            <w:r w:rsidRPr="00965F3D">
              <w:rPr>
                <w:rFonts w:ascii="Times New Roman" w:eastAsia="Times New Roman" w:hAnsi="Times New Roman"/>
                <w:color w:val="000000"/>
                <w:sz w:val="18"/>
                <w:szCs w:val="18"/>
                <w:lang w:eastAsia="pt-PT"/>
              </w:rPr>
              <w:t>Varfarina</w:t>
            </w:r>
            <w:proofErr w:type="spellEnd"/>
            <w:r w:rsidRPr="00965F3D">
              <w:rPr>
                <w:rFonts w:ascii="Times New Roman" w:eastAsia="Times New Roman" w:hAnsi="Times New Roman"/>
                <w:color w:val="000000"/>
                <w:sz w:val="18"/>
                <w:szCs w:val="18"/>
                <w:lang w:eastAsia="pt-PT"/>
              </w:rPr>
              <w:t xml:space="preserve"> (%)</w:t>
            </w:r>
          </w:p>
        </w:tc>
        <w:tc>
          <w:tcPr>
            <w:tcW w:w="1071" w:type="pct"/>
            <w:tcBorders>
              <w:top w:val="nil"/>
              <w:left w:val="nil"/>
              <w:bottom w:val="single" w:sz="8" w:space="0" w:color="auto"/>
              <w:right w:val="nil"/>
            </w:tcBorders>
            <w:shd w:val="clear" w:color="auto" w:fill="D9D9D9"/>
            <w:noWrap/>
            <w:vAlign w:val="bottom"/>
            <w:hideMark/>
          </w:tcPr>
          <w:p w:rsidR="00B50AA8" w:rsidRPr="00965F3D" w:rsidRDefault="00B50AA8" w:rsidP="00B50AA8">
            <w:pPr>
              <w:jc w:val="center"/>
              <w:rPr>
                <w:rFonts w:ascii="Times New Roman" w:eastAsia="Times New Roman" w:hAnsi="Times New Roman"/>
                <w:sz w:val="18"/>
                <w:szCs w:val="18"/>
                <w:lang w:eastAsia="pt-PT"/>
              </w:rPr>
            </w:pPr>
            <w:r>
              <w:rPr>
                <w:rFonts w:ascii="Times New Roman" w:eastAsia="Times New Roman" w:hAnsi="Times New Roman"/>
                <w:sz w:val="18"/>
                <w:szCs w:val="18"/>
                <w:lang w:eastAsia="pt-PT"/>
              </w:rPr>
              <w:t>1.6</w:t>
            </w:r>
          </w:p>
        </w:tc>
        <w:tc>
          <w:tcPr>
            <w:tcW w:w="1072" w:type="pct"/>
            <w:tcBorders>
              <w:top w:val="nil"/>
              <w:left w:val="nil"/>
              <w:bottom w:val="single" w:sz="8" w:space="0" w:color="auto"/>
              <w:right w:val="nil"/>
            </w:tcBorders>
            <w:shd w:val="clear" w:color="auto" w:fill="D9D9D9"/>
            <w:noWrap/>
            <w:vAlign w:val="bottom"/>
            <w:hideMark/>
          </w:tcPr>
          <w:p w:rsidR="00B50AA8" w:rsidRPr="00965F3D" w:rsidRDefault="00B50AA8" w:rsidP="00B50AA8">
            <w:pPr>
              <w:jc w:val="center"/>
              <w:rPr>
                <w:rFonts w:ascii="Times New Roman" w:eastAsia="Times New Roman" w:hAnsi="Times New Roman"/>
                <w:sz w:val="18"/>
                <w:szCs w:val="18"/>
                <w:lang w:eastAsia="pt-PT"/>
              </w:rPr>
            </w:pPr>
            <w:r>
              <w:rPr>
                <w:rFonts w:ascii="Times New Roman" w:eastAsia="Times New Roman" w:hAnsi="Times New Roman"/>
                <w:sz w:val="18"/>
                <w:szCs w:val="18"/>
                <w:lang w:eastAsia="pt-PT"/>
              </w:rPr>
              <w:t>88.1</w:t>
            </w:r>
          </w:p>
        </w:tc>
        <w:tc>
          <w:tcPr>
            <w:tcW w:w="701" w:type="pct"/>
            <w:tcBorders>
              <w:top w:val="nil"/>
              <w:left w:val="nil"/>
              <w:bottom w:val="single" w:sz="8" w:space="0" w:color="auto"/>
              <w:right w:val="nil"/>
            </w:tcBorders>
            <w:shd w:val="clear" w:color="auto" w:fill="D9D9D9"/>
            <w:noWrap/>
            <w:vAlign w:val="bottom"/>
            <w:hideMark/>
          </w:tcPr>
          <w:p w:rsidR="00B50AA8" w:rsidRPr="00965F3D" w:rsidRDefault="00B50AA8" w:rsidP="00B50AA8">
            <w:pPr>
              <w:jc w:val="center"/>
              <w:rPr>
                <w:rFonts w:ascii="Times New Roman" w:eastAsia="Times New Roman" w:hAnsi="Times New Roman"/>
                <w:sz w:val="18"/>
                <w:szCs w:val="18"/>
                <w:lang w:eastAsia="pt-PT"/>
              </w:rPr>
            </w:pPr>
            <w:r>
              <w:rPr>
                <w:rFonts w:ascii="Times New Roman" w:hAnsi="Times New Roman"/>
                <w:sz w:val="18"/>
                <w:szCs w:val="18"/>
              </w:rPr>
              <w:t>&lt;0.</w:t>
            </w:r>
            <w:r w:rsidRPr="00965F3D">
              <w:rPr>
                <w:rFonts w:ascii="Times New Roman" w:hAnsi="Times New Roman"/>
                <w:sz w:val="18"/>
                <w:szCs w:val="18"/>
              </w:rPr>
              <w:t>001</w:t>
            </w:r>
            <w:r w:rsidRPr="002748EA">
              <w:rPr>
                <w:rFonts w:ascii="Times New Roman" w:hAnsi="Times New Roman"/>
                <w:sz w:val="18"/>
                <w:szCs w:val="18"/>
                <w:vertAlign w:val="superscript"/>
              </w:rPr>
              <w:t>1</w:t>
            </w:r>
          </w:p>
        </w:tc>
      </w:tr>
      <w:tr w:rsidR="00B50AA8" w:rsidRPr="006F4D31" w:rsidTr="00B50AA8">
        <w:trPr>
          <w:trHeight w:val="287"/>
          <w:jc w:val="center"/>
        </w:trPr>
        <w:tc>
          <w:tcPr>
            <w:tcW w:w="5000" w:type="pct"/>
            <w:gridSpan w:val="4"/>
            <w:tcBorders>
              <w:top w:val="single" w:sz="8" w:space="0" w:color="auto"/>
              <w:left w:val="nil"/>
              <w:bottom w:val="nil"/>
              <w:right w:val="nil"/>
            </w:tcBorders>
            <w:shd w:val="clear" w:color="auto" w:fill="D9D9D9"/>
            <w:noWrap/>
            <w:vAlign w:val="bottom"/>
            <w:hideMark/>
          </w:tcPr>
          <w:p w:rsidR="00B50AA8" w:rsidRPr="00965F3D" w:rsidRDefault="00B50AA8" w:rsidP="00B50AA8">
            <w:pPr>
              <w:spacing w:before="240" w:after="0"/>
              <w:rPr>
                <w:rFonts w:ascii="Times New Roman" w:eastAsia="Times New Roman" w:hAnsi="Times New Roman"/>
                <w:sz w:val="16"/>
                <w:szCs w:val="16"/>
                <w:lang w:eastAsia="pt-PT"/>
              </w:rPr>
            </w:pPr>
            <w:r w:rsidRPr="00965F3D">
              <w:rPr>
                <w:rFonts w:ascii="Times New Roman" w:eastAsia="Times New Roman" w:hAnsi="Times New Roman"/>
                <w:sz w:val="16"/>
                <w:szCs w:val="16"/>
                <w:lang w:eastAsia="pt-PT"/>
              </w:rPr>
              <w:t xml:space="preserve">AAS, ácido acetilsalicílico; ARA, antagonistas dos receptores da </w:t>
            </w:r>
            <w:proofErr w:type="spellStart"/>
            <w:r w:rsidRPr="00965F3D">
              <w:rPr>
                <w:rFonts w:ascii="Times New Roman" w:eastAsia="Times New Roman" w:hAnsi="Times New Roman"/>
                <w:sz w:val="16"/>
                <w:szCs w:val="16"/>
                <w:lang w:eastAsia="pt-PT"/>
              </w:rPr>
              <w:t>angiontensina</w:t>
            </w:r>
            <w:proofErr w:type="spellEnd"/>
            <w:r>
              <w:rPr>
                <w:rFonts w:ascii="Times New Roman" w:eastAsia="Times New Roman" w:hAnsi="Times New Roman"/>
                <w:sz w:val="16"/>
                <w:szCs w:val="16"/>
                <w:lang w:eastAsia="pt-PT"/>
              </w:rPr>
              <w:t xml:space="preserve"> II</w:t>
            </w:r>
            <w:r w:rsidRPr="00965F3D">
              <w:rPr>
                <w:rFonts w:ascii="Times New Roman" w:eastAsia="Times New Roman" w:hAnsi="Times New Roman"/>
                <w:sz w:val="16"/>
                <w:szCs w:val="16"/>
                <w:lang w:eastAsia="pt-PT"/>
              </w:rPr>
              <w:t xml:space="preserve">; IECA, inibidores da enzima de conversão da </w:t>
            </w:r>
            <w:proofErr w:type="spellStart"/>
            <w:r w:rsidRPr="00965F3D">
              <w:rPr>
                <w:rFonts w:ascii="Times New Roman" w:eastAsia="Times New Roman" w:hAnsi="Times New Roman"/>
                <w:sz w:val="16"/>
                <w:szCs w:val="16"/>
                <w:lang w:eastAsia="pt-PT"/>
              </w:rPr>
              <w:t>angiotensina</w:t>
            </w:r>
            <w:proofErr w:type="spellEnd"/>
          </w:p>
        </w:tc>
      </w:tr>
      <w:tr w:rsidR="00B50AA8" w:rsidRPr="006F4D31" w:rsidTr="00B50AA8">
        <w:trPr>
          <w:trHeight w:val="227"/>
          <w:jc w:val="center"/>
        </w:trPr>
        <w:tc>
          <w:tcPr>
            <w:tcW w:w="5000" w:type="pct"/>
            <w:gridSpan w:val="4"/>
            <w:tcBorders>
              <w:top w:val="nil"/>
              <w:left w:val="nil"/>
              <w:bottom w:val="nil"/>
              <w:right w:val="nil"/>
            </w:tcBorders>
            <w:shd w:val="clear" w:color="auto" w:fill="D9D9D9"/>
            <w:noWrap/>
            <w:vAlign w:val="bottom"/>
            <w:hideMark/>
          </w:tcPr>
          <w:p w:rsidR="00B50AA8" w:rsidRPr="00965F3D" w:rsidRDefault="00B50AA8" w:rsidP="00B50AA8">
            <w:pPr>
              <w:spacing w:after="0"/>
              <w:rPr>
                <w:rFonts w:ascii="Times New Roman" w:eastAsia="Times New Roman" w:hAnsi="Times New Roman"/>
                <w:color w:val="000000"/>
                <w:sz w:val="16"/>
                <w:szCs w:val="16"/>
                <w:lang w:eastAsia="pt-PT"/>
              </w:rPr>
            </w:pPr>
            <w:r w:rsidRPr="00965F3D">
              <w:rPr>
                <w:rFonts w:ascii="Times New Roman" w:eastAsia="Times New Roman" w:hAnsi="Times New Roman"/>
                <w:color w:val="000000"/>
                <w:sz w:val="16"/>
                <w:szCs w:val="16"/>
                <w:vertAlign w:val="superscript"/>
                <w:lang w:eastAsia="pt-PT"/>
              </w:rPr>
              <w:t xml:space="preserve">1 </w:t>
            </w:r>
            <w:proofErr w:type="gramStart"/>
            <w:r w:rsidRPr="00965F3D">
              <w:rPr>
                <w:rFonts w:ascii="Times New Roman" w:eastAsia="Times New Roman" w:hAnsi="Times New Roman"/>
                <w:color w:val="000000"/>
                <w:sz w:val="16"/>
                <w:szCs w:val="16"/>
                <w:lang w:eastAsia="pt-PT"/>
              </w:rPr>
              <w:t>p</w:t>
            </w:r>
            <w:proofErr w:type="gramEnd"/>
            <w:r w:rsidRPr="00965F3D">
              <w:rPr>
                <w:rFonts w:ascii="Times New Roman" w:eastAsia="Times New Roman" w:hAnsi="Times New Roman"/>
                <w:color w:val="000000"/>
                <w:sz w:val="16"/>
                <w:szCs w:val="16"/>
                <w:lang w:eastAsia="pt-PT"/>
              </w:rPr>
              <w:t>&lt;0.05</w:t>
            </w:r>
          </w:p>
        </w:tc>
      </w:tr>
      <w:tr w:rsidR="00B50AA8" w:rsidRPr="006F4D31" w:rsidTr="00B50AA8">
        <w:trPr>
          <w:trHeight w:val="227"/>
          <w:jc w:val="center"/>
        </w:trPr>
        <w:tc>
          <w:tcPr>
            <w:tcW w:w="5000" w:type="pct"/>
            <w:gridSpan w:val="4"/>
            <w:tcBorders>
              <w:top w:val="nil"/>
              <w:left w:val="nil"/>
              <w:bottom w:val="nil"/>
              <w:right w:val="nil"/>
            </w:tcBorders>
            <w:shd w:val="clear" w:color="auto" w:fill="D9D9D9"/>
            <w:noWrap/>
            <w:vAlign w:val="bottom"/>
          </w:tcPr>
          <w:p w:rsidR="00B50AA8" w:rsidRPr="00965F3D" w:rsidRDefault="00B50AA8" w:rsidP="00B50AA8">
            <w:pPr>
              <w:spacing w:after="0"/>
              <w:rPr>
                <w:rFonts w:ascii="Times New Roman" w:eastAsia="Times New Roman" w:hAnsi="Times New Roman"/>
                <w:color w:val="000000"/>
                <w:sz w:val="16"/>
                <w:szCs w:val="16"/>
                <w:vertAlign w:val="superscript"/>
                <w:lang w:eastAsia="pt-PT"/>
              </w:rPr>
            </w:pPr>
          </w:p>
        </w:tc>
      </w:tr>
    </w:tbl>
    <w:p w:rsidR="00B50AA8" w:rsidRDefault="00B50AA8" w:rsidP="00B50AA8">
      <w:pPr>
        <w:spacing w:after="0" w:line="480" w:lineRule="auto"/>
        <w:jc w:val="both"/>
        <w:rPr>
          <w:rFonts w:ascii="Times New Roman" w:hAnsi="Times New Roman"/>
          <w:sz w:val="24"/>
          <w:szCs w:val="24"/>
        </w:rPr>
      </w:pPr>
    </w:p>
    <w:tbl>
      <w:tblPr>
        <w:tblpPr w:leftFromText="141" w:rightFromText="141" w:vertAnchor="text" w:horzAnchor="page" w:tblpX="951" w:tblpY="69"/>
        <w:tblW w:w="5825" w:type="pct"/>
        <w:shd w:val="clear" w:color="auto" w:fill="D9D9D9"/>
        <w:tblCellMar>
          <w:left w:w="70" w:type="dxa"/>
          <w:right w:w="70" w:type="dxa"/>
        </w:tblCellMar>
        <w:tblLook w:val="04A0" w:firstRow="1" w:lastRow="0" w:firstColumn="1" w:lastColumn="0" w:noHBand="0" w:noVBand="1"/>
      </w:tblPr>
      <w:tblGrid>
        <w:gridCol w:w="4505"/>
        <w:gridCol w:w="2139"/>
        <w:gridCol w:w="1986"/>
        <w:gridCol w:w="1440"/>
      </w:tblGrid>
      <w:tr w:rsidR="00B50AA8" w:rsidRPr="006F4D31" w:rsidTr="00B50AA8">
        <w:trPr>
          <w:trHeight w:val="319"/>
        </w:trPr>
        <w:tc>
          <w:tcPr>
            <w:tcW w:w="5000" w:type="pct"/>
            <w:gridSpan w:val="4"/>
            <w:tcBorders>
              <w:top w:val="nil"/>
              <w:left w:val="nil"/>
              <w:bottom w:val="single" w:sz="8" w:space="0" w:color="auto"/>
              <w:right w:val="nil"/>
            </w:tcBorders>
            <w:shd w:val="clear" w:color="auto" w:fill="D9D9D9"/>
            <w:noWrap/>
            <w:vAlign w:val="bottom"/>
            <w:hideMark/>
          </w:tcPr>
          <w:p w:rsidR="00B50AA8" w:rsidRPr="00E65DEA" w:rsidRDefault="00B50AA8" w:rsidP="00B50AA8">
            <w:pPr>
              <w:spacing w:after="0"/>
              <w:rPr>
                <w:rFonts w:ascii="Times New Roman" w:eastAsia="Times New Roman" w:hAnsi="Times New Roman"/>
                <w:b/>
                <w:color w:val="000000"/>
                <w:sz w:val="20"/>
                <w:szCs w:val="20"/>
                <w:lang w:eastAsia="pt-PT"/>
              </w:rPr>
            </w:pPr>
            <w:r>
              <w:rPr>
                <w:rFonts w:ascii="Times New Roman" w:eastAsia="Times New Roman" w:hAnsi="Times New Roman"/>
                <w:b/>
                <w:color w:val="000000"/>
                <w:sz w:val="20"/>
                <w:szCs w:val="20"/>
                <w:lang w:eastAsia="pt-PT"/>
              </w:rPr>
              <w:t>Tabela III</w:t>
            </w:r>
            <w:r w:rsidRPr="00E65DEA">
              <w:rPr>
                <w:rFonts w:ascii="Times New Roman" w:eastAsia="Times New Roman" w:hAnsi="Times New Roman"/>
                <w:b/>
                <w:color w:val="000000"/>
                <w:sz w:val="20"/>
                <w:szCs w:val="20"/>
                <w:lang w:eastAsia="pt-PT"/>
              </w:rPr>
              <w:t xml:space="preserve">. </w:t>
            </w:r>
            <w:r w:rsidRPr="00E65DEA">
              <w:rPr>
                <w:rFonts w:ascii="Times New Roman" w:eastAsia="Times New Roman" w:hAnsi="Times New Roman"/>
                <w:color w:val="000000"/>
                <w:sz w:val="20"/>
                <w:szCs w:val="20"/>
                <w:lang w:eastAsia="pt-PT"/>
              </w:rPr>
              <w:t>Diferenças no prognóstico cardiovascular</w:t>
            </w:r>
          </w:p>
        </w:tc>
      </w:tr>
      <w:tr w:rsidR="00B50AA8" w:rsidRPr="006F4D31" w:rsidTr="00B50AA8">
        <w:trPr>
          <w:trHeight w:val="460"/>
        </w:trPr>
        <w:tc>
          <w:tcPr>
            <w:tcW w:w="2237" w:type="pct"/>
            <w:tcBorders>
              <w:top w:val="single" w:sz="8" w:space="0" w:color="auto"/>
              <w:left w:val="nil"/>
              <w:bottom w:val="single" w:sz="8" w:space="0" w:color="auto"/>
              <w:right w:val="nil"/>
            </w:tcBorders>
            <w:shd w:val="clear" w:color="auto" w:fill="D9D9D9"/>
            <w:noWrap/>
            <w:vAlign w:val="center"/>
            <w:hideMark/>
          </w:tcPr>
          <w:p w:rsidR="00B50AA8" w:rsidRPr="00E65DEA" w:rsidRDefault="00B50AA8" w:rsidP="00B50AA8">
            <w:pPr>
              <w:spacing w:after="0"/>
              <w:jc w:val="center"/>
              <w:rPr>
                <w:rFonts w:ascii="Times New Roman" w:eastAsia="Times New Roman" w:hAnsi="Times New Roman"/>
                <w:b/>
                <w:color w:val="000000"/>
                <w:sz w:val="20"/>
                <w:szCs w:val="20"/>
                <w:lang w:eastAsia="pt-PT"/>
              </w:rPr>
            </w:pPr>
          </w:p>
        </w:tc>
        <w:tc>
          <w:tcPr>
            <w:tcW w:w="1062" w:type="pct"/>
            <w:tcBorders>
              <w:top w:val="single" w:sz="8" w:space="0" w:color="auto"/>
              <w:left w:val="nil"/>
              <w:bottom w:val="single" w:sz="8" w:space="0" w:color="auto"/>
              <w:right w:val="nil"/>
            </w:tcBorders>
            <w:shd w:val="clear" w:color="auto" w:fill="D9D9D9"/>
            <w:noWrap/>
            <w:vAlign w:val="center"/>
            <w:hideMark/>
          </w:tcPr>
          <w:p w:rsidR="00B50AA8" w:rsidRPr="00E65DEA" w:rsidRDefault="00B50AA8" w:rsidP="00B50AA8">
            <w:pPr>
              <w:spacing w:after="0"/>
              <w:jc w:val="center"/>
              <w:rPr>
                <w:rFonts w:ascii="Times New Roman" w:eastAsia="Times New Roman" w:hAnsi="Times New Roman"/>
                <w:b/>
                <w:color w:val="000000"/>
                <w:sz w:val="20"/>
                <w:szCs w:val="20"/>
                <w:lang w:eastAsia="pt-PT"/>
              </w:rPr>
            </w:pPr>
            <w:r w:rsidRPr="00E65DEA">
              <w:rPr>
                <w:rFonts w:ascii="Times New Roman" w:eastAsia="Times New Roman" w:hAnsi="Times New Roman"/>
                <w:b/>
                <w:color w:val="000000"/>
                <w:sz w:val="20"/>
                <w:szCs w:val="20"/>
                <w:lang w:eastAsia="pt-PT"/>
              </w:rPr>
              <w:t>RS</w:t>
            </w:r>
          </w:p>
        </w:tc>
        <w:tc>
          <w:tcPr>
            <w:tcW w:w="986" w:type="pct"/>
            <w:tcBorders>
              <w:top w:val="single" w:sz="8" w:space="0" w:color="auto"/>
              <w:left w:val="nil"/>
              <w:bottom w:val="single" w:sz="8" w:space="0" w:color="auto"/>
              <w:right w:val="nil"/>
            </w:tcBorders>
            <w:shd w:val="clear" w:color="auto" w:fill="D9D9D9"/>
            <w:noWrap/>
            <w:vAlign w:val="center"/>
            <w:hideMark/>
          </w:tcPr>
          <w:p w:rsidR="00B50AA8" w:rsidRPr="00E65DEA" w:rsidRDefault="00B50AA8" w:rsidP="00B50AA8">
            <w:pPr>
              <w:spacing w:after="0"/>
              <w:jc w:val="center"/>
              <w:rPr>
                <w:rFonts w:ascii="Times New Roman" w:eastAsia="Times New Roman" w:hAnsi="Times New Roman"/>
                <w:b/>
                <w:color w:val="000000"/>
                <w:sz w:val="20"/>
                <w:szCs w:val="20"/>
                <w:lang w:eastAsia="pt-PT"/>
              </w:rPr>
            </w:pPr>
            <w:r w:rsidRPr="00E65DEA">
              <w:rPr>
                <w:rFonts w:ascii="Times New Roman" w:eastAsia="Times New Roman" w:hAnsi="Times New Roman"/>
                <w:b/>
                <w:color w:val="000000"/>
                <w:sz w:val="20"/>
                <w:szCs w:val="20"/>
                <w:lang w:eastAsia="pt-PT"/>
              </w:rPr>
              <w:t>FA</w:t>
            </w:r>
          </w:p>
        </w:tc>
        <w:tc>
          <w:tcPr>
            <w:tcW w:w="715" w:type="pct"/>
            <w:tcBorders>
              <w:top w:val="single" w:sz="8" w:space="0" w:color="auto"/>
              <w:left w:val="nil"/>
              <w:bottom w:val="single" w:sz="8" w:space="0" w:color="auto"/>
              <w:right w:val="nil"/>
            </w:tcBorders>
            <w:shd w:val="clear" w:color="auto" w:fill="D9D9D9"/>
            <w:noWrap/>
            <w:vAlign w:val="center"/>
            <w:hideMark/>
          </w:tcPr>
          <w:p w:rsidR="00B50AA8" w:rsidRPr="00E65DEA" w:rsidRDefault="00B50AA8" w:rsidP="00B50AA8">
            <w:pPr>
              <w:spacing w:after="0"/>
              <w:jc w:val="center"/>
              <w:rPr>
                <w:rFonts w:ascii="Times New Roman" w:eastAsia="Times New Roman" w:hAnsi="Times New Roman"/>
                <w:b/>
                <w:color w:val="000000"/>
                <w:sz w:val="20"/>
                <w:szCs w:val="20"/>
                <w:lang w:eastAsia="pt-PT"/>
              </w:rPr>
            </w:pPr>
            <w:proofErr w:type="gramStart"/>
            <w:r w:rsidRPr="00E65DEA">
              <w:rPr>
                <w:rFonts w:ascii="Times New Roman" w:eastAsia="Times New Roman" w:hAnsi="Times New Roman"/>
                <w:b/>
                <w:color w:val="000000"/>
                <w:sz w:val="20"/>
                <w:szCs w:val="20"/>
                <w:lang w:eastAsia="pt-PT"/>
              </w:rPr>
              <w:t>p</w:t>
            </w:r>
            <w:proofErr w:type="gramEnd"/>
          </w:p>
        </w:tc>
      </w:tr>
      <w:tr w:rsidR="00B50AA8" w:rsidRPr="00052C0B" w:rsidTr="00B50AA8">
        <w:trPr>
          <w:trHeight w:val="230"/>
        </w:trPr>
        <w:tc>
          <w:tcPr>
            <w:tcW w:w="2237" w:type="pct"/>
            <w:tcBorders>
              <w:top w:val="single" w:sz="8" w:space="0" w:color="auto"/>
              <w:left w:val="nil"/>
              <w:right w:val="nil"/>
            </w:tcBorders>
            <w:shd w:val="clear" w:color="auto" w:fill="D9D9D9"/>
            <w:noWrap/>
            <w:vAlign w:val="bottom"/>
          </w:tcPr>
          <w:p w:rsidR="00B50AA8" w:rsidRPr="00E65DEA" w:rsidRDefault="00B50AA8" w:rsidP="00B50AA8">
            <w:pPr>
              <w:spacing w:before="200" w:after="0" w:line="360" w:lineRule="auto"/>
              <w:rPr>
                <w:rFonts w:ascii="Times New Roman" w:eastAsia="Times New Roman" w:hAnsi="Times New Roman"/>
                <w:color w:val="000000"/>
                <w:sz w:val="20"/>
                <w:szCs w:val="20"/>
                <w:lang w:eastAsia="pt-PT"/>
              </w:rPr>
            </w:pPr>
            <w:r w:rsidRPr="00E65DEA">
              <w:rPr>
                <w:rFonts w:ascii="Times New Roman" w:eastAsia="Times New Roman" w:hAnsi="Times New Roman"/>
                <w:color w:val="000000"/>
                <w:sz w:val="20"/>
                <w:szCs w:val="20"/>
                <w:lang w:eastAsia="pt-PT"/>
              </w:rPr>
              <w:t xml:space="preserve"> MCV (%)</w:t>
            </w:r>
          </w:p>
        </w:tc>
        <w:tc>
          <w:tcPr>
            <w:tcW w:w="1062" w:type="pct"/>
            <w:tcBorders>
              <w:top w:val="single" w:sz="8" w:space="0" w:color="auto"/>
              <w:left w:val="nil"/>
              <w:right w:val="nil"/>
            </w:tcBorders>
            <w:shd w:val="clear" w:color="auto" w:fill="D9D9D9"/>
            <w:noWrap/>
            <w:vAlign w:val="bottom"/>
          </w:tcPr>
          <w:p w:rsidR="00B50AA8" w:rsidRPr="00E65DEA" w:rsidRDefault="00B50AA8" w:rsidP="00B50AA8">
            <w:pPr>
              <w:spacing w:before="200" w:after="0" w:line="360" w:lineRule="auto"/>
              <w:jc w:val="center"/>
              <w:rPr>
                <w:rFonts w:ascii="Times New Roman" w:eastAsia="Times New Roman" w:hAnsi="Times New Roman"/>
                <w:color w:val="000000"/>
                <w:sz w:val="20"/>
                <w:szCs w:val="20"/>
                <w:lang w:eastAsia="pt-PT"/>
              </w:rPr>
            </w:pPr>
            <w:r>
              <w:rPr>
                <w:rFonts w:ascii="Times New Roman" w:eastAsia="Times New Roman" w:hAnsi="Times New Roman"/>
                <w:color w:val="000000"/>
                <w:sz w:val="20"/>
                <w:szCs w:val="20"/>
                <w:lang w:eastAsia="pt-PT"/>
              </w:rPr>
              <w:t>10</w:t>
            </w:r>
          </w:p>
        </w:tc>
        <w:tc>
          <w:tcPr>
            <w:tcW w:w="986" w:type="pct"/>
            <w:tcBorders>
              <w:top w:val="single" w:sz="8" w:space="0" w:color="auto"/>
              <w:left w:val="nil"/>
              <w:right w:val="nil"/>
            </w:tcBorders>
            <w:shd w:val="clear" w:color="auto" w:fill="D9D9D9"/>
            <w:noWrap/>
            <w:vAlign w:val="bottom"/>
          </w:tcPr>
          <w:p w:rsidR="00B50AA8" w:rsidRPr="00E65DEA" w:rsidRDefault="00B50AA8" w:rsidP="00B50AA8">
            <w:pPr>
              <w:spacing w:before="200" w:after="0" w:line="360" w:lineRule="auto"/>
              <w:jc w:val="center"/>
              <w:rPr>
                <w:rFonts w:ascii="Times New Roman" w:eastAsia="Times New Roman" w:hAnsi="Times New Roman"/>
                <w:color w:val="000000"/>
                <w:sz w:val="20"/>
                <w:szCs w:val="20"/>
                <w:lang w:eastAsia="pt-PT"/>
              </w:rPr>
            </w:pPr>
            <w:r>
              <w:rPr>
                <w:rFonts w:ascii="Times New Roman" w:eastAsia="Times New Roman" w:hAnsi="Times New Roman"/>
                <w:color w:val="000000"/>
                <w:sz w:val="20"/>
                <w:szCs w:val="20"/>
                <w:lang w:eastAsia="pt-PT"/>
              </w:rPr>
              <w:t>26.3</w:t>
            </w:r>
          </w:p>
        </w:tc>
        <w:tc>
          <w:tcPr>
            <w:tcW w:w="715" w:type="pct"/>
            <w:tcBorders>
              <w:top w:val="single" w:sz="8" w:space="0" w:color="auto"/>
              <w:left w:val="nil"/>
              <w:right w:val="nil"/>
            </w:tcBorders>
            <w:shd w:val="clear" w:color="auto" w:fill="D9D9D9"/>
            <w:noWrap/>
            <w:vAlign w:val="bottom"/>
          </w:tcPr>
          <w:p w:rsidR="00B50AA8" w:rsidRPr="00E65DEA" w:rsidRDefault="00B50AA8" w:rsidP="00B50AA8">
            <w:pPr>
              <w:spacing w:before="200" w:after="0" w:line="360" w:lineRule="auto"/>
              <w:jc w:val="center"/>
              <w:rPr>
                <w:rFonts w:ascii="Times New Roman" w:eastAsia="Times New Roman" w:hAnsi="Times New Roman"/>
                <w:color w:val="000000"/>
                <w:sz w:val="20"/>
                <w:szCs w:val="20"/>
                <w:lang w:eastAsia="pt-PT"/>
              </w:rPr>
            </w:pPr>
            <w:r>
              <w:rPr>
                <w:rFonts w:ascii="Times New Roman" w:eastAsia="Times New Roman" w:hAnsi="Times New Roman"/>
                <w:color w:val="000000"/>
                <w:sz w:val="20"/>
                <w:szCs w:val="20"/>
                <w:lang w:eastAsia="pt-PT"/>
              </w:rPr>
              <w:t>&lt;0.</w:t>
            </w:r>
            <w:r w:rsidRPr="00E65DEA">
              <w:rPr>
                <w:rFonts w:ascii="Times New Roman" w:eastAsia="Times New Roman" w:hAnsi="Times New Roman"/>
                <w:color w:val="000000"/>
                <w:sz w:val="20"/>
                <w:szCs w:val="20"/>
                <w:lang w:eastAsia="pt-PT"/>
              </w:rPr>
              <w:t>001</w:t>
            </w:r>
            <w:r w:rsidRPr="00E65DEA">
              <w:rPr>
                <w:rFonts w:ascii="Times New Roman" w:eastAsia="Times New Roman" w:hAnsi="Times New Roman"/>
                <w:color w:val="000000"/>
                <w:sz w:val="20"/>
                <w:szCs w:val="20"/>
                <w:vertAlign w:val="superscript"/>
                <w:lang w:eastAsia="pt-PT"/>
              </w:rPr>
              <w:t>1</w:t>
            </w:r>
          </w:p>
        </w:tc>
      </w:tr>
      <w:tr w:rsidR="00B50AA8" w:rsidRPr="00052C0B" w:rsidTr="00B50AA8">
        <w:trPr>
          <w:trHeight w:val="230"/>
        </w:trPr>
        <w:tc>
          <w:tcPr>
            <w:tcW w:w="2237" w:type="pct"/>
            <w:tcBorders>
              <w:top w:val="single" w:sz="8" w:space="0" w:color="auto"/>
              <w:left w:val="nil"/>
              <w:right w:val="nil"/>
            </w:tcBorders>
            <w:shd w:val="clear" w:color="auto" w:fill="D9D9D9"/>
            <w:noWrap/>
            <w:vAlign w:val="bottom"/>
          </w:tcPr>
          <w:p w:rsidR="00B50AA8" w:rsidRPr="00E65DEA" w:rsidRDefault="00B50AA8" w:rsidP="00B50AA8">
            <w:pPr>
              <w:spacing w:before="200" w:after="0" w:line="360" w:lineRule="auto"/>
              <w:rPr>
                <w:rFonts w:ascii="Times New Roman" w:eastAsia="Times New Roman" w:hAnsi="Times New Roman"/>
                <w:color w:val="000000"/>
                <w:sz w:val="20"/>
                <w:szCs w:val="20"/>
                <w:lang w:eastAsia="pt-PT"/>
              </w:rPr>
            </w:pPr>
            <w:r>
              <w:rPr>
                <w:rFonts w:ascii="Times New Roman" w:eastAsia="Times New Roman" w:hAnsi="Times New Roman"/>
                <w:color w:val="000000"/>
                <w:sz w:val="20"/>
                <w:szCs w:val="20"/>
                <w:lang w:eastAsia="pt-PT"/>
              </w:rPr>
              <w:t>Re</w:t>
            </w:r>
            <w:r w:rsidRPr="00E65DEA">
              <w:rPr>
                <w:rFonts w:ascii="Times New Roman" w:eastAsia="Times New Roman" w:hAnsi="Times New Roman"/>
                <w:color w:val="000000"/>
                <w:sz w:val="20"/>
                <w:szCs w:val="20"/>
                <w:lang w:eastAsia="pt-PT"/>
              </w:rPr>
              <w:t>internamento por IC</w:t>
            </w:r>
            <w:r>
              <w:rPr>
                <w:rFonts w:ascii="Times New Roman" w:eastAsia="Times New Roman" w:hAnsi="Times New Roman"/>
                <w:color w:val="000000"/>
                <w:sz w:val="20"/>
                <w:szCs w:val="20"/>
                <w:lang w:eastAsia="pt-PT"/>
              </w:rPr>
              <w:t xml:space="preserve"> e</w:t>
            </w:r>
            <w:r w:rsidRPr="00E65DEA">
              <w:rPr>
                <w:rFonts w:ascii="Times New Roman" w:eastAsia="Times New Roman" w:hAnsi="Times New Roman"/>
                <w:color w:val="000000"/>
                <w:sz w:val="20"/>
                <w:szCs w:val="20"/>
                <w:lang w:eastAsia="pt-PT"/>
              </w:rPr>
              <w:t>/</w:t>
            </w:r>
            <w:r>
              <w:rPr>
                <w:rFonts w:ascii="Times New Roman" w:eastAsia="Times New Roman" w:hAnsi="Times New Roman"/>
                <w:color w:val="000000"/>
                <w:sz w:val="20"/>
                <w:szCs w:val="20"/>
                <w:lang w:eastAsia="pt-PT"/>
              </w:rPr>
              <w:t>ou SCA</w:t>
            </w:r>
            <w:r w:rsidRPr="00E65DEA">
              <w:rPr>
                <w:rFonts w:ascii="Times New Roman" w:eastAsia="Times New Roman" w:hAnsi="Times New Roman"/>
                <w:color w:val="000000"/>
                <w:sz w:val="20"/>
                <w:szCs w:val="20"/>
                <w:lang w:eastAsia="pt-PT"/>
              </w:rPr>
              <w:t xml:space="preserve"> </w:t>
            </w:r>
            <w:r>
              <w:rPr>
                <w:rFonts w:ascii="Times New Roman" w:eastAsia="Times New Roman" w:hAnsi="Times New Roman"/>
                <w:color w:val="000000"/>
                <w:sz w:val="20"/>
                <w:szCs w:val="20"/>
                <w:lang w:eastAsia="pt-PT"/>
              </w:rPr>
              <w:t>(%)</w:t>
            </w:r>
          </w:p>
        </w:tc>
        <w:tc>
          <w:tcPr>
            <w:tcW w:w="1062" w:type="pct"/>
            <w:tcBorders>
              <w:top w:val="single" w:sz="8" w:space="0" w:color="auto"/>
              <w:left w:val="nil"/>
              <w:right w:val="nil"/>
            </w:tcBorders>
            <w:shd w:val="clear" w:color="auto" w:fill="D9D9D9"/>
            <w:noWrap/>
            <w:vAlign w:val="bottom"/>
          </w:tcPr>
          <w:p w:rsidR="00B50AA8" w:rsidRDefault="00B50AA8" w:rsidP="00B50AA8">
            <w:pPr>
              <w:spacing w:before="200" w:after="0" w:line="360" w:lineRule="auto"/>
              <w:jc w:val="center"/>
              <w:rPr>
                <w:rFonts w:ascii="Times New Roman" w:eastAsia="Times New Roman" w:hAnsi="Times New Roman"/>
                <w:color w:val="000000"/>
                <w:sz w:val="20"/>
                <w:szCs w:val="20"/>
                <w:lang w:eastAsia="pt-PT"/>
              </w:rPr>
            </w:pPr>
            <w:r>
              <w:rPr>
                <w:rFonts w:ascii="Times New Roman" w:eastAsia="Times New Roman" w:hAnsi="Times New Roman"/>
                <w:color w:val="000000"/>
                <w:sz w:val="20"/>
                <w:szCs w:val="20"/>
                <w:lang w:eastAsia="pt-PT"/>
              </w:rPr>
              <w:t>34.7</w:t>
            </w:r>
          </w:p>
        </w:tc>
        <w:tc>
          <w:tcPr>
            <w:tcW w:w="986" w:type="pct"/>
            <w:tcBorders>
              <w:top w:val="single" w:sz="8" w:space="0" w:color="auto"/>
              <w:left w:val="nil"/>
              <w:right w:val="nil"/>
            </w:tcBorders>
            <w:shd w:val="clear" w:color="auto" w:fill="D9D9D9"/>
            <w:noWrap/>
            <w:vAlign w:val="bottom"/>
          </w:tcPr>
          <w:p w:rsidR="00B50AA8" w:rsidRPr="00E65DEA" w:rsidRDefault="00B50AA8" w:rsidP="00B50AA8">
            <w:pPr>
              <w:spacing w:before="200" w:after="0" w:line="360" w:lineRule="auto"/>
              <w:jc w:val="center"/>
              <w:rPr>
                <w:rFonts w:ascii="Times New Roman" w:eastAsia="Times New Roman" w:hAnsi="Times New Roman"/>
                <w:color w:val="000000"/>
                <w:sz w:val="20"/>
                <w:szCs w:val="20"/>
                <w:lang w:eastAsia="pt-PT"/>
              </w:rPr>
            </w:pPr>
            <w:r>
              <w:rPr>
                <w:rFonts w:ascii="Times New Roman" w:eastAsia="Times New Roman" w:hAnsi="Times New Roman"/>
                <w:color w:val="000000"/>
                <w:sz w:val="20"/>
                <w:szCs w:val="20"/>
                <w:lang w:eastAsia="pt-PT"/>
              </w:rPr>
              <w:t>49.1</w:t>
            </w:r>
          </w:p>
        </w:tc>
        <w:tc>
          <w:tcPr>
            <w:tcW w:w="715" w:type="pct"/>
            <w:tcBorders>
              <w:top w:val="single" w:sz="8" w:space="0" w:color="auto"/>
              <w:left w:val="nil"/>
              <w:right w:val="nil"/>
            </w:tcBorders>
            <w:shd w:val="clear" w:color="auto" w:fill="D9D9D9"/>
            <w:noWrap/>
            <w:vAlign w:val="bottom"/>
          </w:tcPr>
          <w:p w:rsidR="00B50AA8" w:rsidRPr="00E65DEA" w:rsidRDefault="00B50AA8" w:rsidP="00B50AA8">
            <w:pPr>
              <w:spacing w:before="200" w:after="0" w:line="360" w:lineRule="auto"/>
              <w:jc w:val="center"/>
              <w:rPr>
                <w:rFonts w:ascii="Times New Roman" w:eastAsia="Times New Roman" w:hAnsi="Times New Roman"/>
                <w:color w:val="000000"/>
                <w:sz w:val="20"/>
                <w:szCs w:val="20"/>
                <w:lang w:eastAsia="pt-PT"/>
              </w:rPr>
            </w:pPr>
            <w:r>
              <w:rPr>
                <w:rFonts w:ascii="Times New Roman" w:eastAsia="Times New Roman" w:hAnsi="Times New Roman"/>
                <w:color w:val="000000"/>
                <w:sz w:val="20"/>
                <w:szCs w:val="20"/>
                <w:lang w:eastAsia="pt-PT"/>
              </w:rPr>
              <w:t>&lt;0.</w:t>
            </w:r>
            <w:r w:rsidRPr="00E65DEA">
              <w:rPr>
                <w:rFonts w:ascii="Times New Roman" w:eastAsia="Times New Roman" w:hAnsi="Times New Roman"/>
                <w:color w:val="000000"/>
                <w:sz w:val="20"/>
                <w:szCs w:val="20"/>
                <w:lang w:eastAsia="pt-PT"/>
              </w:rPr>
              <w:t>001</w:t>
            </w:r>
            <w:r w:rsidRPr="00E65DEA">
              <w:rPr>
                <w:rFonts w:ascii="Times New Roman" w:eastAsia="Times New Roman" w:hAnsi="Times New Roman"/>
                <w:color w:val="000000"/>
                <w:sz w:val="20"/>
                <w:szCs w:val="20"/>
                <w:vertAlign w:val="superscript"/>
                <w:lang w:eastAsia="pt-PT"/>
              </w:rPr>
              <w:t>1</w:t>
            </w:r>
          </w:p>
        </w:tc>
      </w:tr>
      <w:tr w:rsidR="00B50AA8" w:rsidRPr="006F4D31" w:rsidTr="00B50AA8">
        <w:trPr>
          <w:trHeight w:val="460"/>
        </w:trPr>
        <w:tc>
          <w:tcPr>
            <w:tcW w:w="5000" w:type="pct"/>
            <w:gridSpan w:val="4"/>
            <w:tcBorders>
              <w:top w:val="single" w:sz="8" w:space="0" w:color="auto"/>
              <w:left w:val="nil"/>
              <w:right w:val="nil"/>
            </w:tcBorders>
            <w:shd w:val="clear" w:color="auto" w:fill="D9D9D9"/>
            <w:noWrap/>
            <w:vAlign w:val="center"/>
          </w:tcPr>
          <w:p w:rsidR="00B50AA8" w:rsidRPr="00E65DEA" w:rsidRDefault="00B50AA8" w:rsidP="00B50AA8">
            <w:pPr>
              <w:spacing w:before="240" w:after="0"/>
              <w:rPr>
                <w:rFonts w:ascii="Times New Roman" w:eastAsia="Times New Roman" w:hAnsi="Times New Roman"/>
                <w:b/>
                <w:color w:val="000000"/>
                <w:sz w:val="20"/>
                <w:szCs w:val="20"/>
                <w:lang w:eastAsia="pt-PT"/>
              </w:rPr>
            </w:pPr>
            <w:r w:rsidRPr="00E65DEA">
              <w:rPr>
                <w:rFonts w:ascii="Times New Roman" w:eastAsia="Times New Roman" w:hAnsi="Times New Roman"/>
                <w:sz w:val="16"/>
                <w:szCs w:val="16"/>
                <w:lang w:eastAsia="pt-PT"/>
              </w:rPr>
              <w:t>IC, insuficiência cardíaca; MCV, morte cardiovascular</w:t>
            </w:r>
            <w:r>
              <w:rPr>
                <w:rFonts w:ascii="Times New Roman" w:eastAsia="Times New Roman" w:hAnsi="Times New Roman"/>
                <w:sz w:val="16"/>
                <w:szCs w:val="16"/>
                <w:lang w:eastAsia="pt-PT"/>
              </w:rPr>
              <w:t>; SCA, síndrome coronária aguda;</w:t>
            </w:r>
          </w:p>
        </w:tc>
      </w:tr>
      <w:tr w:rsidR="00B50AA8" w:rsidRPr="006F4D31" w:rsidTr="00B50AA8">
        <w:trPr>
          <w:trHeight w:val="230"/>
        </w:trPr>
        <w:tc>
          <w:tcPr>
            <w:tcW w:w="5000" w:type="pct"/>
            <w:gridSpan w:val="4"/>
            <w:tcBorders>
              <w:top w:val="nil"/>
              <w:left w:val="nil"/>
              <w:bottom w:val="nil"/>
              <w:right w:val="nil"/>
            </w:tcBorders>
            <w:shd w:val="clear" w:color="auto" w:fill="D9D9D9"/>
            <w:noWrap/>
            <w:vAlign w:val="bottom"/>
            <w:hideMark/>
          </w:tcPr>
          <w:p w:rsidR="00B50AA8" w:rsidRPr="00E65DEA" w:rsidRDefault="00B50AA8" w:rsidP="00B50AA8">
            <w:pPr>
              <w:spacing w:after="0"/>
              <w:rPr>
                <w:rFonts w:ascii="Times New Roman" w:eastAsia="Times New Roman" w:hAnsi="Times New Roman"/>
                <w:color w:val="000000"/>
                <w:sz w:val="20"/>
                <w:szCs w:val="20"/>
                <w:lang w:eastAsia="pt-PT"/>
              </w:rPr>
            </w:pPr>
            <w:r w:rsidRPr="00E65DEA">
              <w:rPr>
                <w:rFonts w:ascii="Times New Roman" w:eastAsia="Times New Roman" w:hAnsi="Times New Roman"/>
                <w:color w:val="000000"/>
                <w:sz w:val="20"/>
                <w:szCs w:val="20"/>
                <w:vertAlign w:val="superscript"/>
                <w:lang w:eastAsia="pt-PT"/>
              </w:rPr>
              <w:t xml:space="preserve">1 </w:t>
            </w:r>
            <w:proofErr w:type="gramStart"/>
            <w:r w:rsidRPr="00E65DEA">
              <w:rPr>
                <w:rFonts w:ascii="Times New Roman" w:eastAsia="Times New Roman" w:hAnsi="Times New Roman"/>
                <w:color w:val="000000"/>
                <w:sz w:val="16"/>
                <w:szCs w:val="16"/>
                <w:lang w:eastAsia="pt-PT"/>
              </w:rPr>
              <w:t>p</w:t>
            </w:r>
            <w:proofErr w:type="gramEnd"/>
            <w:r w:rsidRPr="00E65DEA">
              <w:rPr>
                <w:rFonts w:ascii="Times New Roman" w:eastAsia="Times New Roman" w:hAnsi="Times New Roman"/>
                <w:color w:val="000000"/>
                <w:sz w:val="16"/>
                <w:szCs w:val="16"/>
                <w:lang w:eastAsia="pt-PT"/>
              </w:rPr>
              <w:t>&lt;0.05</w:t>
            </w:r>
          </w:p>
        </w:tc>
      </w:tr>
    </w:tbl>
    <w:p w:rsidR="00B50AA8" w:rsidRPr="002E277E" w:rsidRDefault="00B50AA8" w:rsidP="00B50AA8">
      <w:pPr>
        <w:spacing w:after="0" w:line="480" w:lineRule="auto"/>
        <w:jc w:val="both"/>
        <w:rPr>
          <w:rFonts w:ascii="Times New Roman" w:hAnsi="Times New Roman"/>
          <w:sz w:val="24"/>
          <w:szCs w:val="24"/>
        </w:rPr>
      </w:pPr>
    </w:p>
    <w:p w:rsidR="00B50AA8" w:rsidRDefault="00B50AA8" w:rsidP="00B50AA8">
      <w:pPr>
        <w:spacing w:after="0" w:line="480" w:lineRule="auto"/>
        <w:jc w:val="both"/>
        <w:rPr>
          <w:rFonts w:ascii="Times New Roman" w:hAnsi="Times New Roman"/>
          <w:sz w:val="24"/>
          <w:szCs w:val="24"/>
        </w:rPr>
      </w:pPr>
    </w:p>
    <w:p w:rsidR="00B50AA8" w:rsidRDefault="00B50AA8" w:rsidP="00B50AA8">
      <w:pPr>
        <w:spacing w:after="0" w:line="480" w:lineRule="auto"/>
        <w:jc w:val="both"/>
        <w:rPr>
          <w:rFonts w:ascii="Times New Roman" w:hAnsi="Times New Roman"/>
          <w:sz w:val="24"/>
          <w:szCs w:val="24"/>
        </w:rPr>
      </w:pPr>
    </w:p>
    <w:p w:rsidR="00B50AA8" w:rsidRDefault="00B50AA8" w:rsidP="00B50AA8">
      <w:pPr>
        <w:spacing w:after="0" w:line="480" w:lineRule="auto"/>
        <w:jc w:val="both"/>
        <w:rPr>
          <w:rFonts w:ascii="Times New Roman" w:hAnsi="Times New Roman"/>
          <w:sz w:val="24"/>
          <w:szCs w:val="24"/>
        </w:rPr>
      </w:pPr>
    </w:p>
    <w:p w:rsidR="00B50AA8" w:rsidRPr="002E277E" w:rsidRDefault="00B50AA8" w:rsidP="00B50AA8">
      <w:pPr>
        <w:spacing w:after="0" w:line="480" w:lineRule="auto"/>
        <w:jc w:val="both"/>
        <w:rPr>
          <w:rFonts w:ascii="Times New Roman" w:hAnsi="Times New Roman"/>
          <w:sz w:val="24"/>
          <w:szCs w:val="24"/>
        </w:rPr>
      </w:pPr>
    </w:p>
    <w:p w:rsidR="00B50AA8" w:rsidRDefault="00B50AA8" w:rsidP="00B50AA8">
      <w:pPr>
        <w:spacing w:after="0" w:line="480" w:lineRule="auto"/>
        <w:jc w:val="center"/>
      </w:pPr>
    </w:p>
    <w:p w:rsidR="00B50AA8" w:rsidRDefault="00B50AA8" w:rsidP="00B50AA8">
      <w:pPr>
        <w:spacing w:after="0" w:line="480" w:lineRule="auto"/>
        <w:ind w:firstLine="708"/>
        <w:jc w:val="both"/>
        <w:rPr>
          <w:rFonts w:ascii="Times New Roman" w:hAnsi="Times New Roman"/>
          <w:sz w:val="24"/>
          <w:szCs w:val="24"/>
        </w:rPr>
      </w:pPr>
    </w:p>
    <w:p w:rsidR="00B50AA8" w:rsidRPr="00AB4151" w:rsidRDefault="00B50AA8" w:rsidP="00B50AA8">
      <w:pPr>
        <w:spacing w:after="0" w:line="480" w:lineRule="auto"/>
        <w:ind w:firstLine="708"/>
        <w:jc w:val="both"/>
        <w:rPr>
          <w:rFonts w:ascii="Times New Roman" w:hAnsi="Times New Roman"/>
          <w:sz w:val="24"/>
          <w:szCs w:val="24"/>
        </w:rPr>
      </w:pPr>
      <w:r w:rsidRPr="00E65DEA">
        <w:rPr>
          <w:rFonts w:ascii="Times New Roman" w:eastAsia="Times New Roman" w:hAnsi="Times New Roman"/>
          <w:color w:val="000000"/>
          <w:sz w:val="20"/>
          <w:szCs w:val="20"/>
          <w:lang w:eastAsia="pt-PT"/>
        </w:rPr>
        <w:t xml:space="preserve"> </w:t>
      </w:r>
      <w:r>
        <w:rPr>
          <w:rFonts w:ascii="Times New Roman" w:eastAsia="Times New Roman" w:hAnsi="Times New Roman"/>
          <w:color w:val="000000"/>
          <w:sz w:val="20"/>
          <w:szCs w:val="20"/>
          <w:lang w:eastAsia="pt-PT"/>
        </w:rPr>
        <w:t xml:space="preserve">                                         </w:t>
      </w:r>
    </w:p>
    <w:p w:rsidR="00B50AA8" w:rsidRPr="00AB4151" w:rsidRDefault="00B50AA8" w:rsidP="00B50AA8">
      <w:pPr>
        <w:spacing w:after="0" w:line="480" w:lineRule="auto"/>
        <w:ind w:firstLine="708"/>
        <w:jc w:val="both"/>
        <w:rPr>
          <w:rFonts w:ascii="Times New Roman" w:hAnsi="Times New Roman"/>
          <w:sz w:val="24"/>
          <w:szCs w:val="24"/>
        </w:rPr>
      </w:pPr>
    </w:p>
    <w:p w:rsidR="00B50AA8" w:rsidRPr="00AB4151" w:rsidRDefault="00B50AA8" w:rsidP="00B50AA8">
      <w:pPr>
        <w:spacing w:after="0" w:line="480" w:lineRule="auto"/>
        <w:ind w:firstLine="708"/>
        <w:jc w:val="both"/>
        <w:rPr>
          <w:rFonts w:ascii="Times New Roman" w:hAnsi="Times New Roman"/>
          <w:sz w:val="24"/>
          <w:szCs w:val="24"/>
        </w:rPr>
      </w:pPr>
    </w:p>
    <w:p w:rsidR="00B50AA8" w:rsidRPr="00AB4151" w:rsidRDefault="00EB5A2C" w:rsidP="00B50AA8">
      <w:pPr>
        <w:spacing w:after="0" w:line="240" w:lineRule="auto"/>
        <w:jc w:val="both"/>
        <w:rPr>
          <w:rFonts w:ascii="Times New Roman" w:hAnsi="Times New Roman"/>
          <w:b/>
          <w:sz w:val="28"/>
          <w:szCs w:val="28"/>
        </w:rPr>
      </w:pPr>
      <w:r>
        <w:rPr>
          <w:noProof/>
          <w:lang w:eastAsia="pt-PT"/>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1.8pt;margin-top:14.6pt;width:36pt;height:270.05pt;z-index:-251650048" wrapcoords="11520 3150 8340 3150 8100 3600 8100 7650 13440 7650 13500 5400 12780 3150 11880 3150 11520 3150">
            <v:imagedata r:id="rId9" o:title=""/>
            <w10:wrap type="tight"/>
          </v:shape>
        </w:pict>
      </w:r>
      <w:r w:rsidR="00B50AA8" w:rsidRPr="00AB4151">
        <w:rPr>
          <w:rFonts w:ascii="Times New Roman" w:hAnsi="Times New Roman"/>
          <w:b/>
          <w:sz w:val="28"/>
          <w:szCs w:val="28"/>
        </w:rPr>
        <w:t>FIGURAS</w:t>
      </w:r>
    </w:p>
    <w:p w:rsidR="00B50AA8" w:rsidRDefault="00B50AA8" w:rsidP="00B50AA8">
      <w:pPr>
        <w:autoSpaceDE w:val="0"/>
        <w:autoSpaceDN w:val="0"/>
        <w:adjustRightInd w:val="0"/>
        <w:spacing w:after="0" w:line="240" w:lineRule="auto"/>
        <w:rPr>
          <w:rFonts w:ascii="Times New Roman" w:hAnsi="Times New Roman"/>
          <w:sz w:val="24"/>
          <w:szCs w:val="24"/>
          <w:lang w:eastAsia="pt-PT"/>
        </w:rPr>
      </w:pPr>
    </w:p>
    <w:p w:rsidR="00B50AA8" w:rsidRDefault="00EB5A2C" w:rsidP="00B50AA8">
      <w:pPr>
        <w:spacing w:line="240" w:lineRule="auto"/>
        <w:rPr>
          <w:rFonts w:ascii="Times New Roman" w:hAnsi="Times New Roman"/>
          <w:b/>
          <w:sz w:val="24"/>
          <w:szCs w:val="24"/>
        </w:rPr>
      </w:pPr>
      <w:r>
        <w:rPr>
          <w:noProof/>
        </w:rPr>
        <w:pict>
          <v:shapetype id="_x0000_t202" coordsize="21600,21600" o:spt="202" path="m,l,21600r21600,l21600,xe">
            <v:stroke joinstyle="miter"/>
            <v:path gradientshapeok="t" o:connecttype="rect"/>
          </v:shapetype>
          <v:shape id="Caixa de Texto 2" o:spid="_x0000_s1027" type="#_x0000_t202" style="position:absolute;margin-left:107.2pt;margin-top:258.2pt;width:83.65pt;height:22.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strokecolor="white">
            <v:textbox style="mso-next-textbox:#Caixa de Texto 2">
              <w:txbxContent>
                <w:p w:rsidR="00B50AA8" w:rsidRPr="00674160" w:rsidRDefault="00B50AA8">
                  <w:pPr>
                    <w:rPr>
                      <w:rFonts w:ascii="Times New Roman" w:hAnsi="Times New Roman"/>
                      <w:sz w:val="24"/>
                      <w:szCs w:val="24"/>
                    </w:rPr>
                  </w:pPr>
                  <w:r w:rsidRPr="00674160">
                    <w:rPr>
                      <w:rFonts w:ascii="Times New Roman" w:hAnsi="Times New Roman"/>
                      <w:sz w:val="24"/>
                      <w:szCs w:val="24"/>
                    </w:rPr>
                    <w:t>Tempo (dias)</w:t>
                  </w:r>
                </w:p>
              </w:txbxContent>
            </v:textbox>
          </v:shape>
        </w:pict>
      </w:r>
      <w:r>
        <w:rPr>
          <w:rFonts w:ascii="Times New Roman" w:hAnsi="Times New Roman"/>
          <w:noProof/>
          <w:color w:val="000000"/>
          <w:sz w:val="24"/>
          <w:szCs w:val="24"/>
          <w:lang w:eastAsia="pt-PT"/>
        </w:rPr>
        <w:pict>
          <v:shape id="_x0000_s1031" type="#_x0000_t202" style="position:absolute;margin-left:98.2pt;margin-top:194.45pt;width:107pt;height:27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strokecolor="white">
            <v:textbox style="mso-next-textbox:#_x0000_s1031">
              <w:txbxContent>
                <w:p w:rsidR="00B50AA8" w:rsidRPr="00674160" w:rsidRDefault="00B50AA8" w:rsidP="00B50AA8">
                  <w:pPr>
                    <w:rPr>
                      <w:rFonts w:ascii="Times New Roman" w:hAnsi="Times New Roman"/>
                      <w:sz w:val="24"/>
                      <w:szCs w:val="24"/>
                    </w:rPr>
                  </w:pPr>
                  <w:r w:rsidRPr="00E5785C">
                    <w:rPr>
                      <w:rFonts w:ascii="Times New Roman" w:hAnsi="Times New Roman"/>
                      <w:i/>
                      <w:sz w:val="24"/>
                      <w:szCs w:val="24"/>
                    </w:rPr>
                    <w:t xml:space="preserve">Log </w:t>
                  </w:r>
                  <w:proofErr w:type="spellStart"/>
                  <w:r w:rsidRPr="00E5785C">
                    <w:rPr>
                      <w:rFonts w:ascii="Times New Roman" w:hAnsi="Times New Roman"/>
                      <w:i/>
                      <w:sz w:val="24"/>
                      <w:szCs w:val="24"/>
                    </w:rPr>
                    <w:t>Rank</w:t>
                  </w:r>
                  <w:proofErr w:type="spellEnd"/>
                  <w:r>
                    <w:rPr>
                      <w:rFonts w:ascii="Times New Roman" w:hAnsi="Times New Roman"/>
                      <w:sz w:val="24"/>
                      <w:szCs w:val="24"/>
                    </w:rPr>
                    <w:t xml:space="preserve"> &lt;0.001</w:t>
                  </w:r>
                </w:p>
              </w:txbxContent>
            </v:textbox>
          </v:shape>
        </w:pict>
      </w:r>
      <w:r w:rsidR="00135839">
        <w:rPr>
          <w:rFonts w:ascii="Times New Roman" w:hAnsi="Times New Roman"/>
          <w:sz w:val="24"/>
          <w:szCs w:val="24"/>
        </w:rPr>
        <w:pict>
          <v:shape id="_x0000_i1025" type="#_x0000_t75" style="width:365.25pt;height:272.25pt">
            <v:imagedata r:id="rId10" o:title=""/>
          </v:shape>
        </w:pict>
      </w:r>
    </w:p>
    <w:p w:rsidR="00B50AA8" w:rsidRDefault="00B50AA8" w:rsidP="00B50AA8">
      <w:pPr>
        <w:tabs>
          <w:tab w:val="left" w:pos="5245"/>
        </w:tabs>
        <w:spacing w:line="240" w:lineRule="auto"/>
        <w:rPr>
          <w:rFonts w:ascii="Times New Roman" w:hAnsi="Times New Roman"/>
          <w:sz w:val="24"/>
          <w:szCs w:val="24"/>
          <w:lang w:eastAsia="pt-PT"/>
        </w:rPr>
      </w:pPr>
      <w:r w:rsidRPr="00AB4151">
        <w:rPr>
          <w:rFonts w:ascii="Times New Roman" w:hAnsi="Times New Roman"/>
          <w:b/>
          <w:sz w:val="24"/>
          <w:szCs w:val="24"/>
        </w:rPr>
        <w:t>Figura 1</w:t>
      </w:r>
      <w:r w:rsidRPr="00AB4151">
        <w:rPr>
          <w:rFonts w:ascii="Times New Roman" w:hAnsi="Times New Roman"/>
          <w:sz w:val="24"/>
          <w:szCs w:val="24"/>
        </w:rPr>
        <w:t>. Diferenças na mortalidade cardiovascular</w:t>
      </w:r>
      <w:r>
        <w:rPr>
          <w:rFonts w:ascii="Times New Roman" w:hAnsi="Times New Roman"/>
          <w:sz w:val="24"/>
          <w:szCs w:val="24"/>
        </w:rPr>
        <w:t>.</w:t>
      </w:r>
      <w:r w:rsidRPr="00E70D62">
        <w:rPr>
          <w:rFonts w:ascii="Times New Roman" w:hAnsi="Times New Roman"/>
          <w:sz w:val="24"/>
          <w:szCs w:val="24"/>
          <w:lang w:eastAsia="pt-PT"/>
        </w:rPr>
        <w:t xml:space="preserve"> </w:t>
      </w:r>
    </w:p>
    <w:p w:rsidR="00B50AA8" w:rsidRDefault="00EB5A2C" w:rsidP="00B50AA8">
      <w:pPr>
        <w:tabs>
          <w:tab w:val="left" w:pos="5245"/>
        </w:tabs>
        <w:spacing w:line="240" w:lineRule="auto"/>
        <w:rPr>
          <w:rFonts w:ascii="Times New Roman" w:hAnsi="Times New Roman"/>
          <w:sz w:val="24"/>
          <w:szCs w:val="24"/>
          <w:lang w:eastAsia="pt-PT"/>
        </w:rPr>
      </w:pPr>
      <w:r>
        <w:rPr>
          <w:noProof/>
          <w:lang w:eastAsia="pt-PT"/>
        </w:rPr>
        <w:pict>
          <v:shape id="_x0000_s1034" type="#_x0000_t75" style="position:absolute;margin-left:-32.15pt;margin-top:3.1pt;width:36pt;height:270.05pt;z-index:-251649024" wrapcoords="11520 3150 8340 3150 8100 3600 8100 7650 13440 7650 13500 5400 12780 3150 11880 3150 11520 3150">
            <v:imagedata r:id="rId9" o:title=""/>
            <w10:wrap type="tight"/>
          </v:shape>
        </w:pict>
      </w:r>
    </w:p>
    <w:p w:rsidR="00B50AA8" w:rsidRDefault="00EB5A2C" w:rsidP="00B50AA8">
      <w:pPr>
        <w:spacing w:line="240" w:lineRule="auto"/>
        <w:rPr>
          <w:rFonts w:ascii="Times New Roman" w:hAnsi="Times New Roman"/>
          <w:b/>
          <w:sz w:val="24"/>
          <w:szCs w:val="24"/>
        </w:rPr>
      </w:pPr>
      <w:r>
        <w:rPr>
          <w:rFonts w:ascii="Times New Roman" w:hAnsi="Times New Roman"/>
          <w:b/>
          <w:noProof/>
          <w:sz w:val="24"/>
          <w:szCs w:val="24"/>
          <w:lang w:eastAsia="pt-PT"/>
        </w:rPr>
        <w:pict>
          <v:shape id="_x0000_s1030" type="#_x0000_t202" style="position:absolute;margin-left:104.95pt;margin-top:256.75pt;width:83.65pt;height:21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strokecolor="white">
            <v:textbox style="mso-next-textbox:#_x0000_s1030">
              <w:txbxContent>
                <w:p w:rsidR="00B50AA8" w:rsidRPr="00674160" w:rsidRDefault="00B50AA8" w:rsidP="00B50AA8">
                  <w:pPr>
                    <w:rPr>
                      <w:rFonts w:ascii="Times New Roman" w:hAnsi="Times New Roman"/>
                      <w:sz w:val="24"/>
                      <w:szCs w:val="24"/>
                    </w:rPr>
                  </w:pPr>
                  <w:r w:rsidRPr="00674160">
                    <w:rPr>
                      <w:rFonts w:ascii="Times New Roman" w:hAnsi="Times New Roman"/>
                      <w:sz w:val="24"/>
                      <w:szCs w:val="24"/>
                    </w:rPr>
                    <w:t>Tempo (dias)</w:t>
                  </w:r>
                </w:p>
              </w:txbxContent>
            </v:textbox>
          </v:shape>
        </w:pict>
      </w:r>
      <w:r>
        <w:rPr>
          <w:noProof/>
          <w:lang w:eastAsia="pt-PT"/>
        </w:rPr>
        <w:pict>
          <v:shape id="_x0000_s1032" type="#_x0000_t202" style="position:absolute;margin-left:98.2pt;margin-top:199.65pt;width:107pt;height:27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strokecolor="white">
            <v:textbox style="mso-next-textbox:#_x0000_s1032">
              <w:txbxContent>
                <w:p w:rsidR="00B50AA8" w:rsidRPr="00674160" w:rsidRDefault="00B50AA8" w:rsidP="00B50AA8">
                  <w:pPr>
                    <w:rPr>
                      <w:rFonts w:ascii="Times New Roman" w:hAnsi="Times New Roman"/>
                      <w:sz w:val="24"/>
                      <w:szCs w:val="24"/>
                    </w:rPr>
                  </w:pPr>
                  <w:r w:rsidRPr="00E5785C">
                    <w:rPr>
                      <w:rFonts w:ascii="Times New Roman" w:hAnsi="Times New Roman"/>
                      <w:i/>
                      <w:sz w:val="24"/>
                      <w:szCs w:val="24"/>
                    </w:rPr>
                    <w:t xml:space="preserve">Log </w:t>
                  </w:r>
                  <w:proofErr w:type="spellStart"/>
                  <w:r w:rsidRPr="00E5785C">
                    <w:rPr>
                      <w:rFonts w:ascii="Times New Roman" w:hAnsi="Times New Roman"/>
                      <w:i/>
                      <w:sz w:val="24"/>
                      <w:szCs w:val="24"/>
                    </w:rPr>
                    <w:t>Rank</w:t>
                  </w:r>
                  <w:proofErr w:type="spellEnd"/>
                  <w:r>
                    <w:rPr>
                      <w:rFonts w:ascii="Times New Roman" w:hAnsi="Times New Roman"/>
                      <w:sz w:val="24"/>
                      <w:szCs w:val="24"/>
                    </w:rPr>
                    <w:t xml:space="preserve"> &lt;0.001</w:t>
                  </w:r>
                </w:p>
              </w:txbxContent>
            </v:textbox>
          </v:shape>
        </w:pict>
      </w:r>
      <w:r w:rsidR="00135839">
        <w:rPr>
          <w:rFonts w:ascii="Times New Roman" w:hAnsi="Times New Roman"/>
          <w:b/>
          <w:sz w:val="24"/>
          <w:szCs w:val="24"/>
        </w:rPr>
        <w:pict>
          <v:shape id="_x0000_i1026" type="#_x0000_t75" style="width:373.5pt;height:270pt">
            <v:imagedata r:id="rId11" o:title=""/>
          </v:shape>
        </w:pict>
      </w:r>
    </w:p>
    <w:p w:rsidR="00B50AA8" w:rsidRDefault="00EB5A2C" w:rsidP="00B50AA8">
      <w:pPr>
        <w:spacing w:line="240" w:lineRule="auto"/>
        <w:rPr>
          <w:rFonts w:ascii="Times New Roman" w:hAnsi="Times New Roman"/>
          <w:sz w:val="24"/>
          <w:szCs w:val="24"/>
        </w:rPr>
      </w:pPr>
      <w:r>
        <w:rPr>
          <w:noProof/>
          <w:sz w:val="24"/>
          <w:szCs w:val="24"/>
          <w:lang w:eastAsia="pt-PT"/>
        </w:rPr>
        <w:pict>
          <v:shape id="_x0000_s1029" type="#_x0000_t202" style="position:absolute;margin-left:114.65pt;margin-top:266.65pt;width:83.65pt;height:27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strokecolor="white">
            <v:textbox style="mso-next-textbox:#_x0000_s1029">
              <w:txbxContent>
                <w:p w:rsidR="00B50AA8" w:rsidRPr="00674160" w:rsidRDefault="00B50AA8" w:rsidP="00B50AA8">
                  <w:pPr>
                    <w:rPr>
                      <w:rFonts w:ascii="Times New Roman" w:hAnsi="Times New Roman"/>
                      <w:sz w:val="24"/>
                      <w:szCs w:val="24"/>
                    </w:rPr>
                  </w:pPr>
                  <w:r w:rsidRPr="00674160">
                    <w:rPr>
                      <w:rFonts w:ascii="Times New Roman" w:hAnsi="Times New Roman"/>
                      <w:sz w:val="24"/>
                      <w:szCs w:val="24"/>
                    </w:rPr>
                    <w:t>Tempo (dias)</w:t>
                  </w:r>
                </w:p>
              </w:txbxContent>
            </v:textbox>
          </v:shape>
        </w:pict>
      </w:r>
      <w:r>
        <w:rPr>
          <w:noProof/>
          <w:sz w:val="24"/>
          <w:szCs w:val="24"/>
        </w:rPr>
        <w:pict>
          <v:shape id="Caixa de texto 3" o:spid="_x0000_s1028" type="#_x0000_t202" style="position:absolute;margin-left:-64.1pt;margin-top:535pt;width:27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" stroked="f" strokeweight=".5pt">
            <v:fill opacity="0"/>
            <v:textbox>
              <w:txbxContent>
                <w:p w:rsidR="00B50AA8" w:rsidRDefault="00B50AA8" w:rsidP="00B50AA8">
                  <w:pPr>
                    <w:jc w:val="center"/>
                  </w:pPr>
                  <w:r>
                    <w:t>Sobrevivência</w:t>
                  </w:r>
                </w:p>
              </w:txbxContent>
            </v:textbox>
          </v:shape>
        </w:pict>
      </w:r>
      <w:r w:rsidR="00B50AA8" w:rsidRPr="00521EBA">
        <w:rPr>
          <w:rFonts w:ascii="Times New Roman" w:hAnsi="Times New Roman"/>
          <w:b/>
          <w:sz w:val="24"/>
          <w:szCs w:val="24"/>
        </w:rPr>
        <w:t>Figura 2.</w:t>
      </w:r>
      <w:r w:rsidR="00B50AA8">
        <w:rPr>
          <w:rFonts w:ascii="Times New Roman" w:hAnsi="Times New Roman"/>
          <w:sz w:val="24"/>
          <w:szCs w:val="24"/>
        </w:rPr>
        <w:t xml:space="preserve"> Diferenças no re</w:t>
      </w:r>
      <w:r w:rsidR="00B50AA8" w:rsidRPr="00AB4151">
        <w:rPr>
          <w:rFonts w:ascii="Times New Roman" w:hAnsi="Times New Roman"/>
          <w:sz w:val="24"/>
          <w:szCs w:val="24"/>
        </w:rPr>
        <w:t xml:space="preserve">internamento devido a IC </w:t>
      </w:r>
      <w:r w:rsidR="00B50AA8">
        <w:rPr>
          <w:rFonts w:ascii="Times New Roman" w:hAnsi="Times New Roman"/>
          <w:sz w:val="24"/>
          <w:szCs w:val="24"/>
        </w:rPr>
        <w:t>e/</w:t>
      </w:r>
      <w:r w:rsidR="00B50AA8" w:rsidRPr="00AB4151">
        <w:rPr>
          <w:rFonts w:ascii="Times New Roman" w:hAnsi="Times New Roman"/>
          <w:sz w:val="24"/>
          <w:szCs w:val="24"/>
        </w:rPr>
        <w:t xml:space="preserve">ou </w:t>
      </w:r>
      <w:r w:rsidR="00B50AA8">
        <w:rPr>
          <w:rFonts w:ascii="Times New Roman" w:hAnsi="Times New Roman"/>
          <w:sz w:val="24"/>
          <w:szCs w:val="24"/>
        </w:rPr>
        <w:t>SCA.</w:t>
      </w:r>
    </w:p>
    <w:p w:rsidR="00A66038" w:rsidRDefault="00A66038"/>
    <w:sectPr w:rsidR="00A66038" w:rsidSect="00B50AA8">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2C" w:rsidRDefault="00EB5A2C">
      <w:pPr>
        <w:spacing w:after="0" w:line="240" w:lineRule="auto"/>
      </w:pPr>
      <w:r>
        <w:separator/>
      </w:r>
    </w:p>
  </w:endnote>
  <w:endnote w:type="continuationSeparator" w:id="0">
    <w:p w:rsidR="00EB5A2C" w:rsidRDefault="00EB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A8" w:rsidRDefault="00B50AA8">
    <w:pPr>
      <w:pStyle w:val="Rodap"/>
      <w:jc w:val="right"/>
    </w:pPr>
    <w:r>
      <w:fldChar w:fldCharType="begin"/>
    </w:r>
    <w:r>
      <w:instrText>PAGE   \* MERGEFORMAT</w:instrText>
    </w:r>
    <w:r>
      <w:fldChar w:fldCharType="separate"/>
    </w:r>
    <w:r w:rsidR="004E2D8A">
      <w:rPr>
        <w:noProof/>
      </w:rPr>
      <w:t>25</w:t>
    </w:r>
    <w:r>
      <w:fldChar w:fldCharType="end"/>
    </w:r>
  </w:p>
  <w:p w:rsidR="00B50AA8" w:rsidRDefault="00B50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2C" w:rsidRDefault="00EB5A2C">
      <w:pPr>
        <w:spacing w:after="0" w:line="240" w:lineRule="auto"/>
      </w:pPr>
      <w:r>
        <w:separator/>
      </w:r>
    </w:p>
  </w:footnote>
  <w:footnote w:type="continuationSeparator" w:id="0">
    <w:p w:rsidR="00EB5A2C" w:rsidRDefault="00EB5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A61"/>
    <w:multiLevelType w:val="hybridMultilevel"/>
    <w:tmpl w:val="D040DD10"/>
    <w:lvl w:ilvl="0" w:tplc="5B52BD34">
      <w:start w:val="1"/>
      <w:numFmt w:val="bullet"/>
      <w:lvlText w:val="•"/>
      <w:lvlJc w:val="left"/>
      <w:pPr>
        <w:tabs>
          <w:tab w:val="num" w:pos="720"/>
        </w:tabs>
        <w:ind w:left="720" w:hanging="360"/>
      </w:pPr>
      <w:rPr>
        <w:rFonts w:ascii="Arial" w:hAnsi="Arial" w:hint="default"/>
      </w:rPr>
    </w:lvl>
    <w:lvl w:ilvl="1" w:tplc="1DE8ADF6">
      <w:start w:val="1"/>
      <w:numFmt w:val="bullet"/>
      <w:lvlText w:val="•"/>
      <w:lvlJc w:val="left"/>
      <w:pPr>
        <w:tabs>
          <w:tab w:val="num" w:pos="1440"/>
        </w:tabs>
        <w:ind w:left="1440" w:hanging="360"/>
      </w:pPr>
      <w:rPr>
        <w:rFonts w:ascii="Arial" w:hAnsi="Arial" w:hint="default"/>
      </w:rPr>
    </w:lvl>
    <w:lvl w:ilvl="2" w:tplc="34642F02" w:tentative="1">
      <w:start w:val="1"/>
      <w:numFmt w:val="bullet"/>
      <w:lvlText w:val="•"/>
      <w:lvlJc w:val="left"/>
      <w:pPr>
        <w:tabs>
          <w:tab w:val="num" w:pos="2160"/>
        </w:tabs>
        <w:ind w:left="2160" w:hanging="360"/>
      </w:pPr>
      <w:rPr>
        <w:rFonts w:ascii="Arial" w:hAnsi="Arial" w:hint="default"/>
      </w:rPr>
    </w:lvl>
    <w:lvl w:ilvl="3" w:tplc="EFBC9DA8" w:tentative="1">
      <w:start w:val="1"/>
      <w:numFmt w:val="bullet"/>
      <w:lvlText w:val="•"/>
      <w:lvlJc w:val="left"/>
      <w:pPr>
        <w:tabs>
          <w:tab w:val="num" w:pos="2880"/>
        </w:tabs>
        <w:ind w:left="2880" w:hanging="360"/>
      </w:pPr>
      <w:rPr>
        <w:rFonts w:ascii="Arial" w:hAnsi="Arial" w:hint="default"/>
      </w:rPr>
    </w:lvl>
    <w:lvl w:ilvl="4" w:tplc="B0484A36" w:tentative="1">
      <w:start w:val="1"/>
      <w:numFmt w:val="bullet"/>
      <w:lvlText w:val="•"/>
      <w:lvlJc w:val="left"/>
      <w:pPr>
        <w:tabs>
          <w:tab w:val="num" w:pos="3600"/>
        </w:tabs>
        <w:ind w:left="3600" w:hanging="360"/>
      </w:pPr>
      <w:rPr>
        <w:rFonts w:ascii="Arial" w:hAnsi="Arial" w:hint="default"/>
      </w:rPr>
    </w:lvl>
    <w:lvl w:ilvl="5" w:tplc="67E2C180" w:tentative="1">
      <w:start w:val="1"/>
      <w:numFmt w:val="bullet"/>
      <w:lvlText w:val="•"/>
      <w:lvlJc w:val="left"/>
      <w:pPr>
        <w:tabs>
          <w:tab w:val="num" w:pos="4320"/>
        </w:tabs>
        <w:ind w:left="4320" w:hanging="360"/>
      </w:pPr>
      <w:rPr>
        <w:rFonts w:ascii="Arial" w:hAnsi="Arial" w:hint="default"/>
      </w:rPr>
    </w:lvl>
    <w:lvl w:ilvl="6" w:tplc="0356454C" w:tentative="1">
      <w:start w:val="1"/>
      <w:numFmt w:val="bullet"/>
      <w:lvlText w:val="•"/>
      <w:lvlJc w:val="left"/>
      <w:pPr>
        <w:tabs>
          <w:tab w:val="num" w:pos="5040"/>
        </w:tabs>
        <w:ind w:left="5040" w:hanging="360"/>
      </w:pPr>
      <w:rPr>
        <w:rFonts w:ascii="Arial" w:hAnsi="Arial" w:hint="default"/>
      </w:rPr>
    </w:lvl>
    <w:lvl w:ilvl="7" w:tplc="E542AEE8" w:tentative="1">
      <w:start w:val="1"/>
      <w:numFmt w:val="bullet"/>
      <w:lvlText w:val="•"/>
      <w:lvlJc w:val="left"/>
      <w:pPr>
        <w:tabs>
          <w:tab w:val="num" w:pos="5760"/>
        </w:tabs>
        <w:ind w:left="5760" w:hanging="360"/>
      </w:pPr>
      <w:rPr>
        <w:rFonts w:ascii="Arial" w:hAnsi="Arial" w:hint="default"/>
      </w:rPr>
    </w:lvl>
    <w:lvl w:ilvl="8" w:tplc="849E46BE" w:tentative="1">
      <w:start w:val="1"/>
      <w:numFmt w:val="bullet"/>
      <w:lvlText w:val="•"/>
      <w:lvlJc w:val="left"/>
      <w:pPr>
        <w:tabs>
          <w:tab w:val="num" w:pos="6480"/>
        </w:tabs>
        <w:ind w:left="6480" w:hanging="360"/>
      </w:pPr>
      <w:rPr>
        <w:rFonts w:ascii="Arial" w:hAnsi="Arial" w:hint="default"/>
      </w:rPr>
    </w:lvl>
  </w:abstractNum>
  <w:abstractNum w:abstractNumId="1">
    <w:nsid w:val="20464AED"/>
    <w:multiLevelType w:val="hybridMultilevel"/>
    <w:tmpl w:val="CE02BE40"/>
    <w:lvl w:ilvl="0" w:tplc="4314E5EA">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0DB2AA6"/>
    <w:multiLevelType w:val="hybridMultilevel"/>
    <w:tmpl w:val="DE343496"/>
    <w:lvl w:ilvl="0" w:tplc="B1883C8E">
      <w:start w:val="1"/>
      <w:numFmt w:val="bullet"/>
      <w:lvlText w:val="•"/>
      <w:lvlJc w:val="left"/>
      <w:pPr>
        <w:tabs>
          <w:tab w:val="num" w:pos="720"/>
        </w:tabs>
        <w:ind w:left="720" w:hanging="360"/>
      </w:pPr>
      <w:rPr>
        <w:rFonts w:ascii="Arial" w:hAnsi="Arial" w:hint="default"/>
      </w:rPr>
    </w:lvl>
    <w:lvl w:ilvl="1" w:tplc="86B68246" w:tentative="1">
      <w:start w:val="1"/>
      <w:numFmt w:val="bullet"/>
      <w:lvlText w:val="•"/>
      <w:lvlJc w:val="left"/>
      <w:pPr>
        <w:tabs>
          <w:tab w:val="num" w:pos="1440"/>
        </w:tabs>
        <w:ind w:left="1440" w:hanging="360"/>
      </w:pPr>
      <w:rPr>
        <w:rFonts w:ascii="Arial" w:hAnsi="Arial" w:hint="default"/>
      </w:rPr>
    </w:lvl>
    <w:lvl w:ilvl="2" w:tplc="313C4F44" w:tentative="1">
      <w:start w:val="1"/>
      <w:numFmt w:val="bullet"/>
      <w:lvlText w:val="•"/>
      <w:lvlJc w:val="left"/>
      <w:pPr>
        <w:tabs>
          <w:tab w:val="num" w:pos="2160"/>
        </w:tabs>
        <w:ind w:left="2160" w:hanging="360"/>
      </w:pPr>
      <w:rPr>
        <w:rFonts w:ascii="Arial" w:hAnsi="Arial" w:hint="default"/>
      </w:rPr>
    </w:lvl>
    <w:lvl w:ilvl="3" w:tplc="7012C5C2" w:tentative="1">
      <w:start w:val="1"/>
      <w:numFmt w:val="bullet"/>
      <w:lvlText w:val="•"/>
      <w:lvlJc w:val="left"/>
      <w:pPr>
        <w:tabs>
          <w:tab w:val="num" w:pos="2880"/>
        </w:tabs>
        <w:ind w:left="2880" w:hanging="360"/>
      </w:pPr>
      <w:rPr>
        <w:rFonts w:ascii="Arial" w:hAnsi="Arial" w:hint="default"/>
      </w:rPr>
    </w:lvl>
    <w:lvl w:ilvl="4" w:tplc="58BCBAA0" w:tentative="1">
      <w:start w:val="1"/>
      <w:numFmt w:val="bullet"/>
      <w:lvlText w:val="•"/>
      <w:lvlJc w:val="left"/>
      <w:pPr>
        <w:tabs>
          <w:tab w:val="num" w:pos="3600"/>
        </w:tabs>
        <w:ind w:left="3600" w:hanging="360"/>
      </w:pPr>
      <w:rPr>
        <w:rFonts w:ascii="Arial" w:hAnsi="Arial" w:hint="default"/>
      </w:rPr>
    </w:lvl>
    <w:lvl w:ilvl="5" w:tplc="2D800994" w:tentative="1">
      <w:start w:val="1"/>
      <w:numFmt w:val="bullet"/>
      <w:lvlText w:val="•"/>
      <w:lvlJc w:val="left"/>
      <w:pPr>
        <w:tabs>
          <w:tab w:val="num" w:pos="4320"/>
        </w:tabs>
        <w:ind w:left="4320" w:hanging="360"/>
      </w:pPr>
      <w:rPr>
        <w:rFonts w:ascii="Arial" w:hAnsi="Arial" w:hint="default"/>
      </w:rPr>
    </w:lvl>
    <w:lvl w:ilvl="6" w:tplc="BCF6D11A" w:tentative="1">
      <w:start w:val="1"/>
      <w:numFmt w:val="bullet"/>
      <w:lvlText w:val="•"/>
      <w:lvlJc w:val="left"/>
      <w:pPr>
        <w:tabs>
          <w:tab w:val="num" w:pos="5040"/>
        </w:tabs>
        <w:ind w:left="5040" w:hanging="360"/>
      </w:pPr>
      <w:rPr>
        <w:rFonts w:ascii="Arial" w:hAnsi="Arial" w:hint="default"/>
      </w:rPr>
    </w:lvl>
    <w:lvl w:ilvl="7" w:tplc="7F320E44" w:tentative="1">
      <w:start w:val="1"/>
      <w:numFmt w:val="bullet"/>
      <w:lvlText w:val="•"/>
      <w:lvlJc w:val="left"/>
      <w:pPr>
        <w:tabs>
          <w:tab w:val="num" w:pos="5760"/>
        </w:tabs>
        <w:ind w:left="5760" w:hanging="360"/>
      </w:pPr>
      <w:rPr>
        <w:rFonts w:ascii="Arial" w:hAnsi="Arial" w:hint="default"/>
      </w:rPr>
    </w:lvl>
    <w:lvl w:ilvl="8" w:tplc="8AF8EE86" w:tentative="1">
      <w:start w:val="1"/>
      <w:numFmt w:val="bullet"/>
      <w:lvlText w:val="•"/>
      <w:lvlJc w:val="left"/>
      <w:pPr>
        <w:tabs>
          <w:tab w:val="num" w:pos="6480"/>
        </w:tabs>
        <w:ind w:left="6480" w:hanging="360"/>
      </w:pPr>
      <w:rPr>
        <w:rFonts w:ascii="Arial" w:hAnsi="Arial" w:hint="default"/>
      </w:rPr>
    </w:lvl>
  </w:abstractNum>
  <w:abstractNum w:abstractNumId="3">
    <w:nsid w:val="675E45B5"/>
    <w:multiLevelType w:val="hybridMultilevel"/>
    <w:tmpl w:val="0A80518E"/>
    <w:lvl w:ilvl="0" w:tplc="32C405AE">
      <w:start w:val="1"/>
      <w:numFmt w:val="bullet"/>
      <w:lvlText w:val="•"/>
      <w:lvlJc w:val="left"/>
      <w:pPr>
        <w:tabs>
          <w:tab w:val="num" w:pos="720"/>
        </w:tabs>
        <w:ind w:left="720" w:hanging="360"/>
      </w:pPr>
      <w:rPr>
        <w:rFonts w:ascii="Arial" w:hAnsi="Arial" w:hint="default"/>
      </w:rPr>
    </w:lvl>
    <w:lvl w:ilvl="1" w:tplc="2D4289C6" w:tentative="1">
      <w:start w:val="1"/>
      <w:numFmt w:val="bullet"/>
      <w:lvlText w:val="•"/>
      <w:lvlJc w:val="left"/>
      <w:pPr>
        <w:tabs>
          <w:tab w:val="num" w:pos="1440"/>
        </w:tabs>
        <w:ind w:left="1440" w:hanging="360"/>
      </w:pPr>
      <w:rPr>
        <w:rFonts w:ascii="Arial" w:hAnsi="Arial" w:hint="default"/>
      </w:rPr>
    </w:lvl>
    <w:lvl w:ilvl="2" w:tplc="D2441780" w:tentative="1">
      <w:start w:val="1"/>
      <w:numFmt w:val="bullet"/>
      <w:lvlText w:val="•"/>
      <w:lvlJc w:val="left"/>
      <w:pPr>
        <w:tabs>
          <w:tab w:val="num" w:pos="2160"/>
        </w:tabs>
        <w:ind w:left="2160" w:hanging="360"/>
      </w:pPr>
      <w:rPr>
        <w:rFonts w:ascii="Arial" w:hAnsi="Arial" w:hint="default"/>
      </w:rPr>
    </w:lvl>
    <w:lvl w:ilvl="3" w:tplc="0DD27280" w:tentative="1">
      <w:start w:val="1"/>
      <w:numFmt w:val="bullet"/>
      <w:lvlText w:val="•"/>
      <w:lvlJc w:val="left"/>
      <w:pPr>
        <w:tabs>
          <w:tab w:val="num" w:pos="2880"/>
        </w:tabs>
        <w:ind w:left="2880" w:hanging="360"/>
      </w:pPr>
      <w:rPr>
        <w:rFonts w:ascii="Arial" w:hAnsi="Arial" w:hint="default"/>
      </w:rPr>
    </w:lvl>
    <w:lvl w:ilvl="4" w:tplc="0DBAD49C" w:tentative="1">
      <w:start w:val="1"/>
      <w:numFmt w:val="bullet"/>
      <w:lvlText w:val="•"/>
      <w:lvlJc w:val="left"/>
      <w:pPr>
        <w:tabs>
          <w:tab w:val="num" w:pos="3600"/>
        </w:tabs>
        <w:ind w:left="3600" w:hanging="360"/>
      </w:pPr>
      <w:rPr>
        <w:rFonts w:ascii="Arial" w:hAnsi="Arial" w:hint="default"/>
      </w:rPr>
    </w:lvl>
    <w:lvl w:ilvl="5" w:tplc="FF6C827A" w:tentative="1">
      <w:start w:val="1"/>
      <w:numFmt w:val="bullet"/>
      <w:lvlText w:val="•"/>
      <w:lvlJc w:val="left"/>
      <w:pPr>
        <w:tabs>
          <w:tab w:val="num" w:pos="4320"/>
        </w:tabs>
        <w:ind w:left="4320" w:hanging="360"/>
      </w:pPr>
      <w:rPr>
        <w:rFonts w:ascii="Arial" w:hAnsi="Arial" w:hint="default"/>
      </w:rPr>
    </w:lvl>
    <w:lvl w:ilvl="6" w:tplc="2AEC0212" w:tentative="1">
      <w:start w:val="1"/>
      <w:numFmt w:val="bullet"/>
      <w:lvlText w:val="•"/>
      <w:lvlJc w:val="left"/>
      <w:pPr>
        <w:tabs>
          <w:tab w:val="num" w:pos="5040"/>
        </w:tabs>
        <w:ind w:left="5040" w:hanging="360"/>
      </w:pPr>
      <w:rPr>
        <w:rFonts w:ascii="Arial" w:hAnsi="Arial" w:hint="default"/>
      </w:rPr>
    </w:lvl>
    <w:lvl w:ilvl="7" w:tplc="D6D43DB4" w:tentative="1">
      <w:start w:val="1"/>
      <w:numFmt w:val="bullet"/>
      <w:lvlText w:val="•"/>
      <w:lvlJc w:val="left"/>
      <w:pPr>
        <w:tabs>
          <w:tab w:val="num" w:pos="5760"/>
        </w:tabs>
        <w:ind w:left="5760" w:hanging="360"/>
      </w:pPr>
      <w:rPr>
        <w:rFonts w:ascii="Arial" w:hAnsi="Arial" w:hint="default"/>
      </w:rPr>
    </w:lvl>
    <w:lvl w:ilvl="8" w:tplc="A3CAE9E8" w:tentative="1">
      <w:start w:val="1"/>
      <w:numFmt w:val="bullet"/>
      <w:lvlText w:val="•"/>
      <w:lvlJc w:val="left"/>
      <w:pPr>
        <w:tabs>
          <w:tab w:val="num" w:pos="6480"/>
        </w:tabs>
        <w:ind w:left="6480" w:hanging="360"/>
      </w:pPr>
      <w:rPr>
        <w:rFonts w:ascii="Arial" w:hAnsi="Arial" w:hint="default"/>
      </w:rPr>
    </w:lvl>
  </w:abstractNum>
  <w:abstractNum w:abstractNumId="4">
    <w:nsid w:val="69D719C9"/>
    <w:multiLevelType w:val="hybridMultilevel"/>
    <w:tmpl w:val="89366DDC"/>
    <w:lvl w:ilvl="0" w:tplc="A4141882">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nsid w:val="78E96548"/>
    <w:multiLevelType w:val="hybridMultilevel"/>
    <w:tmpl w:val="824C2768"/>
    <w:lvl w:ilvl="0" w:tplc="12C6941E">
      <w:start w:val="1"/>
      <w:numFmt w:val="bullet"/>
      <w:lvlText w:val="•"/>
      <w:lvlJc w:val="left"/>
      <w:pPr>
        <w:tabs>
          <w:tab w:val="num" w:pos="720"/>
        </w:tabs>
        <w:ind w:left="720" w:hanging="360"/>
      </w:pPr>
      <w:rPr>
        <w:rFonts w:ascii="Arial" w:hAnsi="Arial" w:hint="default"/>
      </w:rPr>
    </w:lvl>
    <w:lvl w:ilvl="1" w:tplc="D1D0BAAC" w:tentative="1">
      <w:start w:val="1"/>
      <w:numFmt w:val="bullet"/>
      <w:lvlText w:val="•"/>
      <w:lvlJc w:val="left"/>
      <w:pPr>
        <w:tabs>
          <w:tab w:val="num" w:pos="1440"/>
        </w:tabs>
        <w:ind w:left="1440" w:hanging="360"/>
      </w:pPr>
      <w:rPr>
        <w:rFonts w:ascii="Arial" w:hAnsi="Arial" w:hint="default"/>
      </w:rPr>
    </w:lvl>
    <w:lvl w:ilvl="2" w:tplc="E08AB7FE" w:tentative="1">
      <w:start w:val="1"/>
      <w:numFmt w:val="bullet"/>
      <w:lvlText w:val="•"/>
      <w:lvlJc w:val="left"/>
      <w:pPr>
        <w:tabs>
          <w:tab w:val="num" w:pos="2160"/>
        </w:tabs>
        <w:ind w:left="2160" w:hanging="360"/>
      </w:pPr>
      <w:rPr>
        <w:rFonts w:ascii="Arial" w:hAnsi="Arial" w:hint="default"/>
      </w:rPr>
    </w:lvl>
    <w:lvl w:ilvl="3" w:tplc="134CD2F8" w:tentative="1">
      <w:start w:val="1"/>
      <w:numFmt w:val="bullet"/>
      <w:lvlText w:val="•"/>
      <w:lvlJc w:val="left"/>
      <w:pPr>
        <w:tabs>
          <w:tab w:val="num" w:pos="2880"/>
        </w:tabs>
        <w:ind w:left="2880" w:hanging="360"/>
      </w:pPr>
      <w:rPr>
        <w:rFonts w:ascii="Arial" w:hAnsi="Arial" w:hint="default"/>
      </w:rPr>
    </w:lvl>
    <w:lvl w:ilvl="4" w:tplc="1B640FC2" w:tentative="1">
      <w:start w:val="1"/>
      <w:numFmt w:val="bullet"/>
      <w:lvlText w:val="•"/>
      <w:lvlJc w:val="left"/>
      <w:pPr>
        <w:tabs>
          <w:tab w:val="num" w:pos="3600"/>
        </w:tabs>
        <w:ind w:left="3600" w:hanging="360"/>
      </w:pPr>
      <w:rPr>
        <w:rFonts w:ascii="Arial" w:hAnsi="Arial" w:hint="default"/>
      </w:rPr>
    </w:lvl>
    <w:lvl w:ilvl="5" w:tplc="E92CBEC8" w:tentative="1">
      <w:start w:val="1"/>
      <w:numFmt w:val="bullet"/>
      <w:lvlText w:val="•"/>
      <w:lvlJc w:val="left"/>
      <w:pPr>
        <w:tabs>
          <w:tab w:val="num" w:pos="4320"/>
        </w:tabs>
        <w:ind w:left="4320" w:hanging="360"/>
      </w:pPr>
      <w:rPr>
        <w:rFonts w:ascii="Arial" w:hAnsi="Arial" w:hint="default"/>
      </w:rPr>
    </w:lvl>
    <w:lvl w:ilvl="6" w:tplc="81925B14" w:tentative="1">
      <w:start w:val="1"/>
      <w:numFmt w:val="bullet"/>
      <w:lvlText w:val="•"/>
      <w:lvlJc w:val="left"/>
      <w:pPr>
        <w:tabs>
          <w:tab w:val="num" w:pos="5040"/>
        </w:tabs>
        <w:ind w:left="5040" w:hanging="360"/>
      </w:pPr>
      <w:rPr>
        <w:rFonts w:ascii="Arial" w:hAnsi="Arial" w:hint="default"/>
      </w:rPr>
    </w:lvl>
    <w:lvl w:ilvl="7" w:tplc="829AB3E0" w:tentative="1">
      <w:start w:val="1"/>
      <w:numFmt w:val="bullet"/>
      <w:lvlText w:val="•"/>
      <w:lvlJc w:val="left"/>
      <w:pPr>
        <w:tabs>
          <w:tab w:val="num" w:pos="5760"/>
        </w:tabs>
        <w:ind w:left="5760" w:hanging="360"/>
      </w:pPr>
      <w:rPr>
        <w:rFonts w:ascii="Arial" w:hAnsi="Arial" w:hint="default"/>
      </w:rPr>
    </w:lvl>
    <w:lvl w:ilvl="8" w:tplc="422E2F06" w:tentative="1">
      <w:start w:val="1"/>
      <w:numFmt w:val="bullet"/>
      <w:lvlText w:val="•"/>
      <w:lvlJc w:val="left"/>
      <w:pPr>
        <w:tabs>
          <w:tab w:val="num" w:pos="6480"/>
        </w:tabs>
        <w:ind w:left="6480" w:hanging="360"/>
      </w:pPr>
      <w:rPr>
        <w:rFonts w:ascii="Arial" w:hAnsi="Arial" w:hint="default"/>
      </w:rPr>
    </w:lvl>
  </w:abstractNum>
  <w:abstractNum w:abstractNumId="6">
    <w:nsid w:val="795C0D96"/>
    <w:multiLevelType w:val="hybridMultilevel"/>
    <w:tmpl w:val="5CAE134E"/>
    <w:lvl w:ilvl="0" w:tplc="BEA43AAC">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50AA8"/>
    <w:rsid w:val="00006BB9"/>
    <w:rsid w:val="00013927"/>
    <w:rsid w:val="00023967"/>
    <w:rsid w:val="00026924"/>
    <w:rsid w:val="00032746"/>
    <w:rsid w:val="000367D1"/>
    <w:rsid w:val="0004625E"/>
    <w:rsid w:val="00047E03"/>
    <w:rsid w:val="00052FE8"/>
    <w:rsid w:val="00054380"/>
    <w:rsid w:val="0005727E"/>
    <w:rsid w:val="0006076D"/>
    <w:rsid w:val="00061014"/>
    <w:rsid w:val="000667BF"/>
    <w:rsid w:val="00074661"/>
    <w:rsid w:val="00076D2B"/>
    <w:rsid w:val="0009351C"/>
    <w:rsid w:val="00096613"/>
    <w:rsid w:val="000A1635"/>
    <w:rsid w:val="000B7C5E"/>
    <w:rsid w:val="000C0C2A"/>
    <w:rsid w:val="000C1954"/>
    <w:rsid w:val="000C355A"/>
    <w:rsid w:val="000D2F60"/>
    <w:rsid w:val="000D4B5F"/>
    <w:rsid w:val="000D75DD"/>
    <w:rsid w:val="000E71D9"/>
    <w:rsid w:val="001207A0"/>
    <w:rsid w:val="001210FD"/>
    <w:rsid w:val="00124B52"/>
    <w:rsid w:val="00126992"/>
    <w:rsid w:val="00135839"/>
    <w:rsid w:val="00137317"/>
    <w:rsid w:val="0014472A"/>
    <w:rsid w:val="00144CB9"/>
    <w:rsid w:val="0015176A"/>
    <w:rsid w:val="00162F39"/>
    <w:rsid w:val="00163C94"/>
    <w:rsid w:val="00164233"/>
    <w:rsid w:val="001651FA"/>
    <w:rsid w:val="00165D7A"/>
    <w:rsid w:val="0016602A"/>
    <w:rsid w:val="00181A93"/>
    <w:rsid w:val="001864F0"/>
    <w:rsid w:val="00190D44"/>
    <w:rsid w:val="0019254F"/>
    <w:rsid w:val="0019439D"/>
    <w:rsid w:val="001954F6"/>
    <w:rsid w:val="0019582C"/>
    <w:rsid w:val="0019691B"/>
    <w:rsid w:val="001A3913"/>
    <w:rsid w:val="001A3FDB"/>
    <w:rsid w:val="001A4077"/>
    <w:rsid w:val="001A5A1D"/>
    <w:rsid w:val="001B54D0"/>
    <w:rsid w:val="001B7C71"/>
    <w:rsid w:val="001C1868"/>
    <w:rsid w:val="001C6E14"/>
    <w:rsid w:val="001D55E6"/>
    <w:rsid w:val="001F005A"/>
    <w:rsid w:val="001F7541"/>
    <w:rsid w:val="002039CF"/>
    <w:rsid w:val="002050AD"/>
    <w:rsid w:val="00205976"/>
    <w:rsid w:val="002106F2"/>
    <w:rsid w:val="0021279F"/>
    <w:rsid w:val="00232F76"/>
    <w:rsid w:val="00233969"/>
    <w:rsid w:val="0024052B"/>
    <w:rsid w:val="002416A9"/>
    <w:rsid w:val="00246E48"/>
    <w:rsid w:val="00247592"/>
    <w:rsid w:val="00253ADD"/>
    <w:rsid w:val="002547AC"/>
    <w:rsid w:val="0026339F"/>
    <w:rsid w:val="00277CC7"/>
    <w:rsid w:val="00296F9B"/>
    <w:rsid w:val="002A183C"/>
    <w:rsid w:val="002B3AAC"/>
    <w:rsid w:val="002C4793"/>
    <w:rsid w:val="002C645C"/>
    <w:rsid w:val="002C69A0"/>
    <w:rsid w:val="002D1821"/>
    <w:rsid w:val="002D4BAD"/>
    <w:rsid w:val="002E38B2"/>
    <w:rsid w:val="002E7B5B"/>
    <w:rsid w:val="002F24E2"/>
    <w:rsid w:val="00300D15"/>
    <w:rsid w:val="003013D1"/>
    <w:rsid w:val="00312271"/>
    <w:rsid w:val="0031316F"/>
    <w:rsid w:val="00333B83"/>
    <w:rsid w:val="0033539C"/>
    <w:rsid w:val="00344303"/>
    <w:rsid w:val="003540B5"/>
    <w:rsid w:val="00360B4E"/>
    <w:rsid w:val="00366594"/>
    <w:rsid w:val="00366A1F"/>
    <w:rsid w:val="0037079B"/>
    <w:rsid w:val="00381A5A"/>
    <w:rsid w:val="00382195"/>
    <w:rsid w:val="0038229B"/>
    <w:rsid w:val="00383A37"/>
    <w:rsid w:val="00387C89"/>
    <w:rsid w:val="003910EB"/>
    <w:rsid w:val="003A1B7A"/>
    <w:rsid w:val="003B0DE8"/>
    <w:rsid w:val="003C3DAD"/>
    <w:rsid w:val="003D1E62"/>
    <w:rsid w:val="003D3C5D"/>
    <w:rsid w:val="003D61F3"/>
    <w:rsid w:val="003D79F6"/>
    <w:rsid w:val="003E06F5"/>
    <w:rsid w:val="003E23BE"/>
    <w:rsid w:val="003E49FF"/>
    <w:rsid w:val="003E6CFF"/>
    <w:rsid w:val="003F01C2"/>
    <w:rsid w:val="003F1DCA"/>
    <w:rsid w:val="004003CC"/>
    <w:rsid w:val="0040243E"/>
    <w:rsid w:val="00406374"/>
    <w:rsid w:val="004133D4"/>
    <w:rsid w:val="00414E01"/>
    <w:rsid w:val="004215DB"/>
    <w:rsid w:val="00423819"/>
    <w:rsid w:val="0042788D"/>
    <w:rsid w:val="00430CCC"/>
    <w:rsid w:val="004323CB"/>
    <w:rsid w:val="004443E3"/>
    <w:rsid w:val="004449E7"/>
    <w:rsid w:val="00444C3D"/>
    <w:rsid w:val="004464E2"/>
    <w:rsid w:val="0044684E"/>
    <w:rsid w:val="00463659"/>
    <w:rsid w:val="00466786"/>
    <w:rsid w:val="00476357"/>
    <w:rsid w:val="004765E6"/>
    <w:rsid w:val="00483956"/>
    <w:rsid w:val="00484F5D"/>
    <w:rsid w:val="00487AB5"/>
    <w:rsid w:val="00491F9E"/>
    <w:rsid w:val="004922E4"/>
    <w:rsid w:val="0049410B"/>
    <w:rsid w:val="004C4C6C"/>
    <w:rsid w:val="004D089A"/>
    <w:rsid w:val="004D1962"/>
    <w:rsid w:val="004D5896"/>
    <w:rsid w:val="004E22F2"/>
    <w:rsid w:val="004E2D8A"/>
    <w:rsid w:val="004E3279"/>
    <w:rsid w:val="004F60EE"/>
    <w:rsid w:val="004F6763"/>
    <w:rsid w:val="005035C3"/>
    <w:rsid w:val="005039FE"/>
    <w:rsid w:val="00506DD2"/>
    <w:rsid w:val="0051012B"/>
    <w:rsid w:val="005139BD"/>
    <w:rsid w:val="005161B7"/>
    <w:rsid w:val="0052152A"/>
    <w:rsid w:val="00521BBE"/>
    <w:rsid w:val="00530400"/>
    <w:rsid w:val="0053275B"/>
    <w:rsid w:val="005327C2"/>
    <w:rsid w:val="00532A97"/>
    <w:rsid w:val="0054793D"/>
    <w:rsid w:val="00550BF4"/>
    <w:rsid w:val="00561236"/>
    <w:rsid w:val="00561EDA"/>
    <w:rsid w:val="00567789"/>
    <w:rsid w:val="00570CD7"/>
    <w:rsid w:val="00574CFB"/>
    <w:rsid w:val="005768F0"/>
    <w:rsid w:val="00580853"/>
    <w:rsid w:val="00596849"/>
    <w:rsid w:val="005A13EC"/>
    <w:rsid w:val="005A6574"/>
    <w:rsid w:val="005C07BB"/>
    <w:rsid w:val="005C3245"/>
    <w:rsid w:val="005C40BA"/>
    <w:rsid w:val="005C693B"/>
    <w:rsid w:val="005C73C4"/>
    <w:rsid w:val="005D20EF"/>
    <w:rsid w:val="005D66F9"/>
    <w:rsid w:val="005D7741"/>
    <w:rsid w:val="005E033E"/>
    <w:rsid w:val="005E39EC"/>
    <w:rsid w:val="005E5482"/>
    <w:rsid w:val="005F4C23"/>
    <w:rsid w:val="005F5560"/>
    <w:rsid w:val="005F5A7F"/>
    <w:rsid w:val="0060613C"/>
    <w:rsid w:val="00613ED5"/>
    <w:rsid w:val="00616160"/>
    <w:rsid w:val="00627311"/>
    <w:rsid w:val="00631A6C"/>
    <w:rsid w:val="00640CB5"/>
    <w:rsid w:val="00652EF5"/>
    <w:rsid w:val="00654D58"/>
    <w:rsid w:val="00680A9D"/>
    <w:rsid w:val="00681698"/>
    <w:rsid w:val="0068338F"/>
    <w:rsid w:val="00695556"/>
    <w:rsid w:val="006959F0"/>
    <w:rsid w:val="006A7830"/>
    <w:rsid w:val="006B2255"/>
    <w:rsid w:val="006B73E2"/>
    <w:rsid w:val="006B7DA1"/>
    <w:rsid w:val="006C013C"/>
    <w:rsid w:val="006C5CF4"/>
    <w:rsid w:val="006E1415"/>
    <w:rsid w:val="006E25B0"/>
    <w:rsid w:val="007010F2"/>
    <w:rsid w:val="00702AF4"/>
    <w:rsid w:val="00703797"/>
    <w:rsid w:val="00704BBC"/>
    <w:rsid w:val="00725B31"/>
    <w:rsid w:val="007323BA"/>
    <w:rsid w:val="00736014"/>
    <w:rsid w:val="00737E85"/>
    <w:rsid w:val="007438A9"/>
    <w:rsid w:val="007449E6"/>
    <w:rsid w:val="00745C1A"/>
    <w:rsid w:val="007469FC"/>
    <w:rsid w:val="00757273"/>
    <w:rsid w:val="0075771A"/>
    <w:rsid w:val="007579F4"/>
    <w:rsid w:val="00761675"/>
    <w:rsid w:val="0076179A"/>
    <w:rsid w:val="0076196E"/>
    <w:rsid w:val="0077017C"/>
    <w:rsid w:val="00777D50"/>
    <w:rsid w:val="00783C1D"/>
    <w:rsid w:val="00791A34"/>
    <w:rsid w:val="007A1621"/>
    <w:rsid w:val="007A2112"/>
    <w:rsid w:val="007A2AA2"/>
    <w:rsid w:val="007A41C6"/>
    <w:rsid w:val="007B770F"/>
    <w:rsid w:val="007B78E3"/>
    <w:rsid w:val="007C2B23"/>
    <w:rsid w:val="007C3CBA"/>
    <w:rsid w:val="007D009D"/>
    <w:rsid w:val="007D5A80"/>
    <w:rsid w:val="007D63BA"/>
    <w:rsid w:val="007E16F4"/>
    <w:rsid w:val="007E284B"/>
    <w:rsid w:val="007F35A2"/>
    <w:rsid w:val="00806BD9"/>
    <w:rsid w:val="008122EA"/>
    <w:rsid w:val="00820535"/>
    <w:rsid w:val="008246B2"/>
    <w:rsid w:val="008269A4"/>
    <w:rsid w:val="00831C3B"/>
    <w:rsid w:val="00832D6D"/>
    <w:rsid w:val="00844E40"/>
    <w:rsid w:val="00845DDF"/>
    <w:rsid w:val="0085081F"/>
    <w:rsid w:val="008523D5"/>
    <w:rsid w:val="00857A99"/>
    <w:rsid w:val="00862CC6"/>
    <w:rsid w:val="00863329"/>
    <w:rsid w:val="008653EA"/>
    <w:rsid w:val="008801C6"/>
    <w:rsid w:val="00885EA7"/>
    <w:rsid w:val="00891103"/>
    <w:rsid w:val="008A0F21"/>
    <w:rsid w:val="008A26A6"/>
    <w:rsid w:val="008A3030"/>
    <w:rsid w:val="008A3EAE"/>
    <w:rsid w:val="008A7937"/>
    <w:rsid w:val="008A7DC1"/>
    <w:rsid w:val="008B5D18"/>
    <w:rsid w:val="008C231A"/>
    <w:rsid w:val="008C63D0"/>
    <w:rsid w:val="008D40D3"/>
    <w:rsid w:val="008D7875"/>
    <w:rsid w:val="008F293A"/>
    <w:rsid w:val="008F4460"/>
    <w:rsid w:val="008F534F"/>
    <w:rsid w:val="008F655B"/>
    <w:rsid w:val="008F70FC"/>
    <w:rsid w:val="0090565E"/>
    <w:rsid w:val="00906552"/>
    <w:rsid w:val="00910B86"/>
    <w:rsid w:val="00912F2C"/>
    <w:rsid w:val="00915BDC"/>
    <w:rsid w:val="00917D9D"/>
    <w:rsid w:val="00923D3E"/>
    <w:rsid w:val="009329BF"/>
    <w:rsid w:val="00935152"/>
    <w:rsid w:val="00936D64"/>
    <w:rsid w:val="00956E0E"/>
    <w:rsid w:val="0097059E"/>
    <w:rsid w:val="00971A5B"/>
    <w:rsid w:val="0097619C"/>
    <w:rsid w:val="009770AE"/>
    <w:rsid w:val="00981CF1"/>
    <w:rsid w:val="009851AF"/>
    <w:rsid w:val="00992A1A"/>
    <w:rsid w:val="00993275"/>
    <w:rsid w:val="00994C61"/>
    <w:rsid w:val="00997D66"/>
    <w:rsid w:val="009A0E18"/>
    <w:rsid w:val="009A0F17"/>
    <w:rsid w:val="009A5F2C"/>
    <w:rsid w:val="009B1C05"/>
    <w:rsid w:val="009C2E08"/>
    <w:rsid w:val="009C3CB7"/>
    <w:rsid w:val="009C4A2D"/>
    <w:rsid w:val="009C75A1"/>
    <w:rsid w:val="009D0355"/>
    <w:rsid w:val="009D15BE"/>
    <w:rsid w:val="009D1CEE"/>
    <w:rsid w:val="009D6AA5"/>
    <w:rsid w:val="009E0674"/>
    <w:rsid w:val="009E1363"/>
    <w:rsid w:val="00A00E3A"/>
    <w:rsid w:val="00A05EAA"/>
    <w:rsid w:val="00A0628E"/>
    <w:rsid w:val="00A13EBD"/>
    <w:rsid w:val="00A230C6"/>
    <w:rsid w:val="00A256DD"/>
    <w:rsid w:val="00A3572E"/>
    <w:rsid w:val="00A66038"/>
    <w:rsid w:val="00A770A9"/>
    <w:rsid w:val="00A77854"/>
    <w:rsid w:val="00A911C0"/>
    <w:rsid w:val="00AA2819"/>
    <w:rsid w:val="00AA28B2"/>
    <w:rsid w:val="00AB0779"/>
    <w:rsid w:val="00AB4577"/>
    <w:rsid w:val="00AC691D"/>
    <w:rsid w:val="00AD7792"/>
    <w:rsid w:val="00AE5FF9"/>
    <w:rsid w:val="00AE6A03"/>
    <w:rsid w:val="00AF1059"/>
    <w:rsid w:val="00B000D0"/>
    <w:rsid w:val="00B002A8"/>
    <w:rsid w:val="00B14F9D"/>
    <w:rsid w:val="00B16F6D"/>
    <w:rsid w:val="00B25FD3"/>
    <w:rsid w:val="00B31290"/>
    <w:rsid w:val="00B34877"/>
    <w:rsid w:val="00B35339"/>
    <w:rsid w:val="00B40C2F"/>
    <w:rsid w:val="00B41C74"/>
    <w:rsid w:val="00B42517"/>
    <w:rsid w:val="00B47C9C"/>
    <w:rsid w:val="00B50AA8"/>
    <w:rsid w:val="00B530AA"/>
    <w:rsid w:val="00B5328E"/>
    <w:rsid w:val="00B6197C"/>
    <w:rsid w:val="00B623D4"/>
    <w:rsid w:val="00B62C0E"/>
    <w:rsid w:val="00B72761"/>
    <w:rsid w:val="00B740FA"/>
    <w:rsid w:val="00B7432C"/>
    <w:rsid w:val="00B863BC"/>
    <w:rsid w:val="00B90C19"/>
    <w:rsid w:val="00B97214"/>
    <w:rsid w:val="00BA00F2"/>
    <w:rsid w:val="00BA222B"/>
    <w:rsid w:val="00BA34B2"/>
    <w:rsid w:val="00BA41AE"/>
    <w:rsid w:val="00BA428C"/>
    <w:rsid w:val="00BB12D0"/>
    <w:rsid w:val="00BB7BC1"/>
    <w:rsid w:val="00BB7BCC"/>
    <w:rsid w:val="00BD34FA"/>
    <w:rsid w:val="00BD37DE"/>
    <w:rsid w:val="00BE520C"/>
    <w:rsid w:val="00BF3F66"/>
    <w:rsid w:val="00C1046E"/>
    <w:rsid w:val="00C11326"/>
    <w:rsid w:val="00C161B8"/>
    <w:rsid w:val="00C21B59"/>
    <w:rsid w:val="00C256CA"/>
    <w:rsid w:val="00C3115B"/>
    <w:rsid w:val="00C359BF"/>
    <w:rsid w:val="00C44A14"/>
    <w:rsid w:val="00C5246C"/>
    <w:rsid w:val="00C558A5"/>
    <w:rsid w:val="00C61CF9"/>
    <w:rsid w:val="00C66544"/>
    <w:rsid w:val="00C7428B"/>
    <w:rsid w:val="00C773B5"/>
    <w:rsid w:val="00C80B91"/>
    <w:rsid w:val="00C87B17"/>
    <w:rsid w:val="00C944B2"/>
    <w:rsid w:val="00C97A1B"/>
    <w:rsid w:val="00CA5B59"/>
    <w:rsid w:val="00CA6552"/>
    <w:rsid w:val="00CA6790"/>
    <w:rsid w:val="00CB39CD"/>
    <w:rsid w:val="00CB6B07"/>
    <w:rsid w:val="00CC10CE"/>
    <w:rsid w:val="00CC4252"/>
    <w:rsid w:val="00CD06BE"/>
    <w:rsid w:val="00CD2185"/>
    <w:rsid w:val="00CF3962"/>
    <w:rsid w:val="00D07E8E"/>
    <w:rsid w:val="00D07EEE"/>
    <w:rsid w:val="00D10CC6"/>
    <w:rsid w:val="00D224AD"/>
    <w:rsid w:val="00D2307A"/>
    <w:rsid w:val="00D242E5"/>
    <w:rsid w:val="00D25474"/>
    <w:rsid w:val="00D25BE7"/>
    <w:rsid w:val="00D31392"/>
    <w:rsid w:val="00D34359"/>
    <w:rsid w:val="00D44BB8"/>
    <w:rsid w:val="00D561F1"/>
    <w:rsid w:val="00D60BDB"/>
    <w:rsid w:val="00D60C82"/>
    <w:rsid w:val="00D70C5F"/>
    <w:rsid w:val="00D71FC2"/>
    <w:rsid w:val="00D735D4"/>
    <w:rsid w:val="00D76DA4"/>
    <w:rsid w:val="00D77A4B"/>
    <w:rsid w:val="00D80BAD"/>
    <w:rsid w:val="00D8572F"/>
    <w:rsid w:val="00D8646C"/>
    <w:rsid w:val="00D914C9"/>
    <w:rsid w:val="00DB0D51"/>
    <w:rsid w:val="00DB16B5"/>
    <w:rsid w:val="00DB2365"/>
    <w:rsid w:val="00DB23F0"/>
    <w:rsid w:val="00DB419A"/>
    <w:rsid w:val="00DC0204"/>
    <w:rsid w:val="00DC2C45"/>
    <w:rsid w:val="00DC4722"/>
    <w:rsid w:val="00DE12CF"/>
    <w:rsid w:val="00DF1BE7"/>
    <w:rsid w:val="00DF2765"/>
    <w:rsid w:val="00DF4474"/>
    <w:rsid w:val="00E04D5E"/>
    <w:rsid w:val="00E05551"/>
    <w:rsid w:val="00E075C0"/>
    <w:rsid w:val="00E133E1"/>
    <w:rsid w:val="00E173C2"/>
    <w:rsid w:val="00E207F7"/>
    <w:rsid w:val="00E230FD"/>
    <w:rsid w:val="00E243F1"/>
    <w:rsid w:val="00E30036"/>
    <w:rsid w:val="00E350F4"/>
    <w:rsid w:val="00E35A1F"/>
    <w:rsid w:val="00E3776C"/>
    <w:rsid w:val="00E4385B"/>
    <w:rsid w:val="00E451F3"/>
    <w:rsid w:val="00E46E7A"/>
    <w:rsid w:val="00E51062"/>
    <w:rsid w:val="00E51CDC"/>
    <w:rsid w:val="00E524CA"/>
    <w:rsid w:val="00E57FE5"/>
    <w:rsid w:val="00E607D2"/>
    <w:rsid w:val="00E623B6"/>
    <w:rsid w:val="00E70350"/>
    <w:rsid w:val="00E74E9F"/>
    <w:rsid w:val="00E81C53"/>
    <w:rsid w:val="00E83AED"/>
    <w:rsid w:val="00E9165C"/>
    <w:rsid w:val="00EA0050"/>
    <w:rsid w:val="00EA2D6D"/>
    <w:rsid w:val="00EA67B0"/>
    <w:rsid w:val="00EA778A"/>
    <w:rsid w:val="00EB1C86"/>
    <w:rsid w:val="00EB4CF8"/>
    <w:rsid w:val="00EB5834"/>
    <w:rsid w:val="00EB5A2C"/>
    <w:rsid w:val="00EB6441"/>
    <w:rsid w:val="00EC41E1"/>
    <w:rsid w:val="00EC7DD7"/>
    <w:rsid w:val="00ED20C4"/>
    <w:rsid w:val="00ED22CB"/>
    <w:rsid w:val="00ED4403"/>
    <w:rsid w:val="00ED6B6F"/>
    <w:rsid w:val="00EE5BA6"/>
    <w:rsid w:val="00EF0A24"/>
    <w:rsid w:val="00EF267F"/>
    <w:rsid w:val="00EF27B5"/>
    <w:rsid w:val="00EF4871"/>
    <w:rsid w:val="00EF7B1C"/>
    <w:rsid w:val="00F12F4E"/>
    <w:rsid w:val="00F14FEA"/>
    <w:rsid w:val="00F25F2E"/>
    <w:rsid w:val="00F32914"/>
    <w:rsid w:val="00F32FDC"/>
    <w:rsid w:val="00F34132"/>
    <w:rsid w:val="00F35293"/>
    <w:rsid w:val="00F41607"/>
    <w:rsid w:val="00F45372"/>
    <w:rsid w:val="00F50CDE"/>
    <w:rsid w:val="00F57333"/>
    <w:rsid w:val="00F63060"/>
    <w:rsid w:val="00F67AA5"/>
    <w:rsid w:val="00F71DE3"/>
    <w:rsid w:val="00F74D5E"/>
    <w:rsid w:val="00F7687A"/>
    <w:rsid w:val="00F77839"/>
    <w:rsid w:val="00F81661"/>
    <w:rsid w:val="00F9468A"/>
    <w:rsid w:val="00FA60F2"/>
    <w:rsid w:val="00FA65E8"/>
    <w:rsid w:val="00FB6E7E"/>
    <w:rsid w:val="00FD3196"/>
    <w:rsid w:val="00FD40E6"/>
    <w:rsid w:val="00FD63C0"/>
    <w:rsid w:val="00FE22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A8"/>
    <w:rPr>
      <w:rFonts w:ascii="Calibri" w:eastAsia="Calibri" w:hAnsi="Calibri" w:cs="Times New Roman"/>
    </w:rPr>
  </w:style>
  <w:style w:type="paragraph" w:styleId="Cabealho1">
    <w:name w:val="heading 1"/>
    <w:basedOn w:val="Normal"/>
    <w:next w:val="Normal"/>
    <w:link w:val="Cabealho1Carcter"/>
    <w:qFormat/>
    <w:rsid w:val="00B50AA8"/>
    <w:pPr>
      <w:keepNext/>
      <w:spacing w:before="240" w:after="60"/>
      <w:outlineLvl w:val="0"/>
    </w:pPr>
    <w:rPr>
      <w:rFonts w:ascii="Cambria" w:eastAsia="Times New Roman" w:hAnsi="Cambria"/>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link w:val="Cabealho1"/>
    <w:rsid w:val="00B50AA8"/>
    <w:rPr>
      <w:rFonts w:ascii="Cambria" w:eastAsia="Times New Roman" w:hAnsi="Cambria" w:cs="Times New Roman"/>
      <w:b/>
      <w:bCs/>
      <w:kern w:val="32"/>
      <w:sz w:val="32"/>
      <w:szCs w:val="32"/>
    </w:rPr>
  </w:style>
  <w:style w:type="paragraph" w:styleId="Textodebalo">
    <w:name w:val="Balloon Text"/>
    <w:basedOn w:val="Normal"/>
    <w:link w:val="TextodebaloCarcter"/>
    <w:uiPriority w:val="99"/>
    <w:semiHidden/>
    <w:rsid w:val="00B50AA8"/>
    <w:rPr>
      <w:rFonts w:ascii="Tahoma" w:hAnsi="Tahoma" w:cs="Tahoma"/>
      <w:sz w:val="16"/>
      <w:szCs w:val="16"/>
    </w:rPr>
  </w:style>
  <w:style w:type="character" w:customStyle="1" w:styleId="TextodebaloCarcter">
    <w:name w:val="Texto de balão Carácter"/>
    <w:link w:val="Textodebalo"/>
    <w:uiPriority w:val="99"/>
    <w:semiHidden/>
    <w:rsid w:val="00B50AA8"/>
    <w:rPr>
      <w:rFonts w:ascii="Tahoma" w:eastAsia="Calibri" w:hAnsi="Tahoma" w:cs="Tahoma"/>
      <w:sz w:val="16"/>
      <w:szCs w:val="16"/>
    </w:rPr>
  </w:style>
  <w:style w:type="table" w:styleId="Tabelacomgrelha">
    <w:name w:val="Table Grid"/>
    <w:basedOn w:val="Tabelanormal"/>
    <w:uiPriority w:val="99"/>
    <w:rsid w:val="00B50AA8"/>
    <w:rPr>
      <w:rFonts w:ascii="Calibri" w:eastAsia="Times New Roman" w:hAnsi="Calibri"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B50AA8"/>
    <w:pPr>
      <w:tabs>
        <w:tab w:val="center" w:pos="4252"/>
        <w:tab w:val="right" w:pos="8504"/>
      </w:tabs>
    </w:pPr>
  </w:style>
  <w:style w:type="character" w:customStyle="1" w:styleId="CabealhoCarcter">
    <w:name w:val="Cabeçalho Carácter"/>
    <w:link w:val="Cabealho"/>
    <w:uiPriority w:val="99"/>
    <w:rsid w:val="00B50AA8"/>
    <w:rPr>
      <w:rFonts w:ascii="Calibri" w:eastAsia="Calibri" w:hAnsi="Calibri" w:cs="Times New Roman"/>
    </w:rPr>
  </w:style>
  <w:style w:type="paragraph" w:styleId="Rodap">
    <w:name w:val="footer"/>
    <w:basedOn w:val="Normal"/>
    <w:link w:val="RodapCarcter"/>
    <w:uiPriority w:val="99"/>
    <w:unhideWhenUsed/>
    <w:rsid w:val="00B50AA8"/>
    <w:pPr>
      <w:tabs>
        <w:tab w:val="center" w:pos="4252"/>
        <w:tab w:val="right" w:pos="8504"/>
      </w:tabs>
    </w:pPr>
  </w:style>
  <w:style w:type="character" w:customStyle="1" w:styleId="RodapCarcter">
    <w:name w:val="Rodapé Carácter"/>
    <w:link w:val="Rodap"/>
    <w:uiPriority w:val="99"/>
    <w:rsid w:val="00B50AA8"/>
    <w:rPr>
      <w:rFonts w:ascii="Calibri" w:eastAsia="Calibri" w:hAnsi="Calibri" w:cs="Times New Roman"/>
    </w:rPr>
  </w:style>
  <w:style w:type="character" w:styleId="nfase">
    <w:name w:val="Emphasis"/>
    <w:qFormat/>
    <w:rsid w:val="00B50AA8"/>
    <w:rPr>
      <w:i/>
      <w:iCs/>
    </w:rPr>
  </w:style>
  <w:style w:type="paragraph" w:styleId="Ttulodondice">
    <w:name w:val="TOC Heading"/>
    <w:basedOn w:val="Cabealho1"/>
    <w:next w:val="Normal"/>
    <w:uiPriority w:val="39"/>
    <w:semiHidden/>
    <w:unhideWhenUsed/>
    <w:qFormat/>
    <w:rsid w:val="00B50AA8"/>
    <w:pPr>
      <w:keepLines/>
      <w:spacing w:before="480" w:after="0"/>
      <w:outlineLvl w:val="9"/>
    </w:pPr>
    <w:rPr>
      <w:color w:val="365F91"/>
      <w:kern w:val="0"/>
      <w:sz w:val="28"/>
      <w:szCs w:val="28"/>
      <w:lang w:eastAsia="pt-PT"/>
    </w:rPr>
  </w:style>
  <w:style w:type="paragraph" w:styleId="ndice1">
    <w:name w:val="toc 1"/>
    <w:basedOn w:val="Normal"/>
    <w:next w:val="Normal"/>
    <w:autoRedefine/>
    <w:uiPriority w:val="39"/>
    <w:rsid w:val="00B50AA8"/>
  </w:style>
  <w:style w:type="character" w:styleId="Hiperligao">
    <w:name w:val="Hyperlink"/>
    <w:uiPriority w:val="99"/>
    <w:unhideWhenUsed/>
    <w:rsid w:val="00B50AA8"/>
    <w:rPr>
      <w:color w:val="0000FF"/>
      <w:u w:val="single"/>
    </w:rPr>
  </w:style>
  <w:style w:type="character" w:styleId="Refdecomentrio">
    <w:name w:val="annotation reference"/>
    <w:uiPriority w:val="99"/>
    <w:semiHidden/>
    <w:unhideWhenUsed/>
    <w:rsid w:val="00B50AA8"/>
    <w:rPr>
      <w:sz w:val="16"/>
      <w:szCs w:val="16"/>
    </w:rPr>
  </w:style>
  <w:style w:type="paragraph" w:styleId="Textodecomentrio">
    <w:name w:val="annotation text"/>
    <w:basedOn w:val="Normal"/>
    <w:link w:val="TextodecomentrioCarcter"/>
    <w:uiPriority w:val="99"/>
    <w:semiHidden/>
    <w:unhideWhenUsed/>
    <w:rsid w:val="00B50AA8"/>
    <w:rPr>
      <w:sz w:val="20"/>
      <w:szCs w:val="20"/>
    </w:rPr>
  </w:style>
  <w:style w:type="character" w:customStyle="1" w:styleId="TextodecomentrioCarcter">
    <w:name w:val="Texto de comentário Carácter"/>
    <w:link w:val="Textodecomentrio"/>
    <w:uiPriority w:val="99"/>
    <w:semiHidden/>
    <w:rsid w:val="00B50AA8"/>
    <w:rPr>
      <w:rFonts w:ascii="Calibri" w:eastAsia="Calibri" w:hAnsi="Calibri"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B50AA8"/>
    <w:rPr>
      <w:b/>
      <w:bCs/>
    </w:rPr>
  </w:style>
  <w:style w:type="character" w:customStyle="1" w:styleId="AssuntodecomentrioCarcter">
    <w:name w:val="Assunto de comentário Carácter"/>
    <w:link w:val="Assuntodecomentrio"/>
    <w:uiPriority w:val="99"/>
    <w:semiHidden/>
    <w:rsid w:val="00B50AA8"/>
    <w:rPr>
      <w:rFonts w:ascii="Calibri" w:eastAsia="Calibri" w:hAnsi="Calibri" w:cs="Times New Roman"/>
      <w:b/>
      <w:bCs/>
      <w:sz w:val="20"/>
      <w:szCs w:val="20"/>
    </w:rPr>
  </w:style>
  <w:style w:type="table" w:styleId="ListaColorida">
    <w:name w:val="Colorful List"/>
    <w:basedOn w:val="Tabelanormal"/>
    <w:uiPriority w:val="72"/>
    <w:rsid w:val="00B50AA8"/>
    <w:pPr>
      <w:spacing w:after="0" w:line="240" w:lineRule="auto"/>
    </w:pPr>
    <w:rPr>
      <w:rFonts w:ascii="Calibri" w:eastAsia="Calibri" w:hAnsi="Calibri" w:cs="Times New Roman"/>
      <w:color w:val="000000"/>
      <w:sz w:val="20"/>
      <w:szCs w:val="20"/>
      <w:lang w:eastAsia="pt-PT"/>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PargrafodaLista">
    <w:name w:val="List Paragraph"/>
    <w:basedOn w:val="Normal"/>
    <w:uiPriority w:val="34"/>
    <w:qFormat/>
    <w:rsid w:val="00B50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A8"/>
    <w:rPr>
      <w:rFonts w:ascii="Calibri" w:eastAsia="Calibri" w:hAnsi="Calibri" w:cs="Times New Roman"/>
    </w:rPr>
  </w:style>
  <w:style w:type="paragraph" w:styleId="Cabealho1">
    <w:name w:val="heading 1"/>
    <w:basedOn w:val="Normal"/>
    <w:next w:val="Normal"/>
    <w:link w:val="Cabealho1Carcter"/>
    <w:qFormat/>
    <w:rsid w:val="00B50AA8"/>
    <w:pPr>
      <w:keepNext/>
      <w:spacing w:before="240" w:after="60"/>
      <w:outlineLvl w:val="0"/>
    </w:pPr>
    <w:rPr>
      <w:rFonts w:ascii="Cambria" w:eastAsia="Times New Roman" w:hAnsi="Cambria"/>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link w:val="Cabealho1"/>
    <w:rsid w:val="00B50AA8"/>
    <w:rPr>
      <w:rFonts w:ascii="Cambria" w:eastAsia="Times New Roman" w:hAnsi="Cambria" w:cs="Times New Roman"/>
      <w:b/>
      <w:bCs/>
      <w:kern w:val="32"/>
      <w:sz w:val="32"/>
      <w:szCs w:val="32"/>
    </w:rPr>
  </w:style>
  <w:style w:type="paragraph" w:styleId="Textodebalo">
    <w:name w:val="Balloon Text"/>
    <w:basedOn w:val="Normal"/>
    <w:link w:val="TextodebaloCarcter"/>
    <w:uiPriority w:val="99"/>
    <w:semiHidden/>
    <w:rsid w:val="00B50AA8"/>
    <w:rPr>
      <w:rFonts w:ascii="Tahoma" w:hAnsi="Tahoma" w:cs="Tahoma"/>
      <w:sz w:val="16"/>
      <w:szCs w:val="16"/>
    </w:rPr>
  </w:style>
  <w:style w:type="character" w:customStyle="1" w:styleId="TextodebaloCarcter">
    <w:name w:val="Texto de balão Carácter"/>
    <w:link w:val="Textodebalo"/>
    <w:uiPriority w:val="99"/>
    <w:semiHidden/>
    <w:rsid w:val="00B50AA8"/>
    <w:rPr>
      <w:rFonts w:ascii="Tahoma" w:eastAsia="Calibri" w:hAnsi="Tahoma" w:cs="Tahoma"/>
      <w:sz w:val="16"/>
      <w:szCs w:val="16"/>
    </w:rPr>
  </w:style>
  <w:style w:type="table" w:styleId="Tabelacomgrelha">
    <w:name w:val="Table Grid"/>
    <w:basedOn w:val="Tabelanormal"/>
    <w:uiPriority w:val="99"/>
    <w:rsid w:val="00B50AA8"/>
    <w:rPr>
      <w:rFonts w:ascii="Calibri" w:eastAsia="Times New Roman" w:hAnsi="Calibri"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B50AA8"/>
    <w:pPr>
      <w:tabs>
        <w:tab w:val="center" w:pos="4252"/>
        <w:tab w:val="right" w:pos="8504"/>
      </w:tabs>
    </w:pPr>
  </w:style>
  <w:style w:type="character" w:customStyle="1" w:styleId="CabealhoCarcter">
    <w:name w:val="Cabeçalho Carácter"/>
    <w:link w:val="Cabealho"/>
    <w:uiPriority w:val="99"/>
    <w:rsid w:val="00B50AA8"/>
    <w:rPr>
      <w:rFonts w:ascii="Calibri" w:eastAsia="Calibri" w:hAnsi="Calibri" w:cs="Times New Roman"/>
    </w:rPr>
  </w:style>
  <w:style w:type="paragraph" w:styleId="Rodap">
    <w:name w:val="footer"/>
    <w:basedOn w:val="Normal"/>
    <w:link w:val="RodapCarcter"/>
    <w:uiPriority w:val="99"/>
    <w:unhideWhenUsed/>
    <w:rsid w:val="00B50AA8"/>
    <w:pPr>
      <w:tabs>
        <w:tab w:val="center" w:pos="4252"/>
        <w:tab w:val="right" w:pos="8504"/>
      </w:tabs>
    </w:pPr>
  </w:style>
  <w:style w:type="character" w:customStyle="1" w:styleId="RodapCarcter">
    <w:name w:val="Rodapé Carácter"/>
    <w:link w:val="Rodap"/>
    <w:uiPriority w:val="99"/>
    <w:rsid w:val="00B50AA8"/>
    <w:rPr>
      <w:rFonts w:ascii="Calibri" w:eastAsia="Calibri" w:hAnsi="Calibri" w:cs="Times New Roman"/>
    </w:rPr>
  </w:style>
  <w:style w:type="character" w:styleId="nfase">
    <w:name w:val="Emphasis"/>
    <w:qFormat/>
    <w:rsid w:val="00B50AA8"/>
    <w:rPr>
      <w:i/>
      <w:iCs/>
    </w:rPr>
  </w:style>
  <w:style w:type="paragraph" w:styleId="Ttulodondice">
    <w:name w:val="TOC Heading"/>
    <w:basedOn w:val="Cabealho1"/>
    <w:next w:val="Normal"/>
    <w:uiPriority w:val="39"/>
    <w:semiHidden/>
    <w:unhideWhenUsed/>
    <w:qFormat/>
    <w:rsid w:val="00B50AA8"/>
    <w:pPr>
      <w:keepLines/>
      <w:spacing w:before="480" w:after="0"/>
      <w:outlineLvl w:val="9"/>
    </w:pPr>
    <w:rPr>
      <w:color w:val="365F91"/>
      <w:kern w:val="0"/>
      <w:sz w:val="28"/>
      <w:szCs w:val="28"/>
      <w:lang w:eastAsia="pt-PT"/>
    </w:rPr>
  </w:style>
  <w:style w:type="paragraph" w:styleId="ndice1">
    <w:name w:val="toc 1"/>
    <w:basedOn w:val="Normal"/>
    <w:next w:val="Normal"/>
    <w:autoRedefine/>
    <w:uiPriority w:val="39"/>
    <w:rsid w:val="00B50AA8"/>
  </w:style>
  <w:style w:type="character" w:styleId="Hiperligao">
    <w:name w:val="Hyperlink"/>
    <w:uiPriority w:val="99"/>
    <w:unhideWhenUsed/>
    <w:rsid w:val="00B50AA8"/>
    <w:rPr>
      <w:color w:val="0000FF"/>
      <w:u w:val="single"/>
    </w:rPr>
  </w:style>
  <w:style w:type="character" w:styleId="Refdecomentrio">
    <w:name w:val="annotation reference"/>
    <w:uiPriority w:val="99"/>
    <w:semiHidden/>
    <w:unhideWhenUsed/>
    <w:rsid w:val="00B50AA8"/>
    <w:rPr>
      <w:sz w:val="16"/>
      <w:szCs w:val="16"/>
    </w:rPr>
  </w:style>
  <w:style w:type="paragraph" w:styleId="Textodecomentrio">
    <w:name w:val="annotation text"/>
    <w:basedOn w:val="Normal"/>
    <w:link w:val="TextodecomentrioCarcter"/>
    <w:uiPriority w:val="99"/>
    <w:semiHidden/>
    <w:unhideWhenUsed/>
    <w:rsid w:val="00B50AA8"/>
    <w:rPr>
      <w:sz w:val="20"/>
      <w:szCs w:val="20"/>
    </w:rPr>
  </w:style>
  <w:style w:type="character" w:customStyle="1" w:styleId="TextodecomentrioCarcter">
    <w:name w:val="Texto de comentário Carácter"/>
    <w:link w:val="Textodecomentrio"/>
    <w:uiPriority w:val="99"/>
    <w:semiHidden/>
    <w:rsid w:val="00B50AA8"/>
    <w:rPr>
      <w:rFonts w:ascii="Calibri" w:eastAsia="Calibri" w:hAnsi="Calibri"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B50AA8"/>
    <w:rPr>
      <w:b/>
      <w:bCs/>
    </w:rPr>
  </w:style>
  <w:style w:type="character" w:customStyle="1" w:styleId="AssuntodecomentrioCarcter">
    <w:name w:val="Assunto de comentário Carácter"/>
    <w:link w:val="Assuntodecomentrio"/>
    <w:uiPriority w:val="99"/>
    <w:semiHidden/>
    <w:rsid w:val="00B50AA8"/>
    <w:rPr>
      <w:rFonts w:ascii="Calibri" w:eastAsia="Calibri" w:hAnsi="Calibri" w:cs="Times New Roman"/>
      <w:b/>
      <w:bCs/>
      <w:sz w:val="20"/>
      <w:szCs w:val="20"/>
    </w:rPr>
  </w:style>
  <w:style w:type="table" w:styleId="ListaColorida">
    <w:name w:val="Colorful List"/>
    <w:basedOn w:val="Tabelanormal"/>
    <w:uiPriority w:val="72"/>
    <w:rsid w:val="00B50AA8"/>
    <w:pPr>
      <w:spacing w:after="0" w:line="240" w:lineRule="auto"/>
    </w:pPr>
    <w:rPr>
      <w:rFonts w:ascii="Calibri" w:eastAsia="Calibri" w:hAnsi="Calibri" w:cs="Times New Roman"/>
      <w:color w:val="000000"/>
      <w:sz w:val="20"/>
      <w:szCs w:val="20"/>
      <w:lang w:eastAsia="pt-PT"/>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PargrafodaLista">
    <w:name w:val="List Paragraph"/>
    <w:basedOn w:val="Normal"/>
    <w:uiPriority w:val="34"/>
    <w:qFormat/>
    <w:rsid w:val="00B5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d.lima.antunes@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26</Pages>
  <Words>4576</Words>
  <Characters>24714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D. L. Antunes</dc:creator>
  <cp:lastModifiedBy>André D. L. Antunes</cp:lastModifiedBy>
  <cp:revision>5</cp:revision>
  <dcterms:created xsi:type="dcterms:W3CDTF">2013-03-13T15:29:00Z</dcterms:created>
  <dcterms:modified xsi:type="dcterms:W3CDTF">2013-03-13T22:49:00Z</dcterms:modified>
</cp:coreProperties>
</file>